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Spec="right" w:tblpY="446"/>
        <w:tblW w:w="3841" w:type="dxa"/>
        <w:tblLayout w:type="fixed"/>
        <w:tblLook w:val="04A0" w:firstRow="1" w:lastRow="0" w:firstColumn="1" w:lastColumn="0" w:noHBand="0" w:noVBand="1"/>
      </w:tblPr>
      <w:tblGrid>
        <w:gridCol w:w="3841"/>
      </w:tblGrid>
      <w:tr w:rsidR="006464A2" w:rsidRPr="006464A2" w14:paraId="50B4B54E" w14:textId="77777777" w:rsidTr="00E676DC">
        <w:trPr>
          <w:trHeight w:val="222"/>
        </w:trPr>
        <w:tc>
          <w:tcPr>
            <w:tcW w:w="3841" w:type="dxa"/>
            <w:shd w:val="clear" w:color="auto" w:fill="auto"/>
          </w:tcPr>
          <w:p w14:paraId="3A830DC9" w14:textId="77777777" w:rsidR="00CB4AAC" w:rsidRPr="006464A2" w:rsidRDefault="00CB4AAC" w:rsidP="00CB4AAC">
            <w:pPr>
              <w:tabs>
                <w:tab w:val="left" w:pos="4111"/>
              </w:tabs>
              <w:spacing w:after="0" w:line="240" w:lineRule="auto"/>
              <w:rPr>
                <w:rFonts w:ascii="Trebuchet MS" w:eastAsia="Times New Roman" w:hAnsi="Trebuchet MS" w:cs="Arial"/>
                <w:b/>
                <w:lang w:eastAsia="lt-LT"/>
              </w:rPr>
            </w:pPr>
            <w:r w:rsidRPr="006464A2">
              <w:rPr>
                <w:rFonts w:ascii="Trebuchet MS" w:eastAsia="Times New Roman" w:hAnsi="Trebuchet MS" w:cs="Arial"/>
                <w:b/>
                <w:lang w:eastAsia="lt-LT"/>
              </w:rPr>
              <w:t>PATVIRTINTA</w:t>
            </w:r>
          </w:p>
        </w:tc>
      </w:tr>
      <w:tr w:rsidR="006464A2" w:rsidRPr="006464A2" w14:paraId="31CFBA6F" w14:textId="77777777" w:rsidTr="00E676DC">
        <w:trPr>
          <w:trHeight w:val="1090"/>
        </w:trPr>
        <w:tc>
          <w:tcPr>
            <w:tcW w:w="3841" w:type="dxa"/>
            <w:shd w:val="clear" w:color="auto" w:fill="auto"/>
          </w:tcPr>
          <w:p w14:paraId="3F9C50A5" w14:textId="78352D83" w:rsidR="00CB4AAC" w:rsidRPr="006464A2" w:rsidRDefault="00CB4AAC" w:rsidP="00CB4AAC">
            <w:pPr>
              <w:spacing w:after="0" w:line="240" w:lineRule="auto"/>
              <w:ind w:right="-1"/>
              <w:rPr>
                <w:rFonts w:ascii="Trebuchet MS" w:eastAsia="Times New Roman" w:hAnsi="Trebuchet MS" w:cs="Arial"/>
                <w:lang w:eastAsia="lt-LT"/>
              </w:rPr>
            </w:pPr>
            <w:r w:rsidRPr="006464A2">
              <w:rPr>
                <w:rFonts w:ascii="Trebuchet MS" w:eastAsia="Times New Roman" w:hAnsi="Trebuchet MS" w:cs="Arial"/>
                <w:lang w:eastAsia="lt-LT"/>
              </w:rPr>
              <w:t>LITGRID AB 202</w:t>
            </w:r>
            <w:r w:rsidR="000C7597" w:rsidRPr="006464A2">
              <w:rPr>
                <w:rFonts w:ascii="Trebuchet MS" w:eastAsia="Times New Roman" w:hAnsi="Trebuchet MS" w:cs="Arial"/>
                <w:lang w:eastAsia="lt-LT"/>
              </w:rPr>
              <w:t>4</w:t>
            </w:r>
            <w:r w:rsidRPr="006464A2">
              <w:rPr>
                <w:rFonts w:ascii="Trebuchet MS" w:eastAsia="Times New Roman" w:hAnsi="Trebuchet MS" w:cs="Arial"/>
                <w:lang w:eastAsia="lt-LT"/>
              </w:rPr>
              <w:t xml:space="preserve"> m.</w:t>
            </w:r>
          </w:p>
          <w:p w14:paraId="6ACEA594" w14:textId="05065A44" w:rsidR="00CB4AAC" w:rsidRPr="006464A2" w:rsidRDefault="001677E8" w:rsidP="00CB4AAC">
            <w:pPr>
              <w:spacing w:after="0" w:line="240" w:lineRule="auto"/>
              <w:ind w:right="-1"/>
              <w:rPr>
                <w:rFonts w:ascii="Trebuchet MS" w:eastAsia="Times New Roman" w:hAnsi="Trebuchet MS" w:cs="Arial"/>
                <w:lang w:eastAsia="lt-LT"/>
              </w:rPr>
            </w:pPr>
            <w:r>
              <w:rPr>
                <w:rFonts w:ascii="Trebuchet MS" w:eastAsia="Times New Roman" w:hAnsi="Trebuchet MS" w:cs="Arial"/>
                <w:lang w:eastAsia="lt-LT"/>
              </w:rPr>
              <w:t xml:space="preserve">Lapkričio </w:t>
            </w:r>
            <w:r w:rsidR="006F4191" w:rsidRPr="006464A2">
              <w:rPr>
                <w:rFonts w:ascii="Trebuchet MS" w:eastAsia="Times New Roman" w:hAnsi="Trebuchet MS" w:cs="Arial"/>
                <w:lang w:eastAsia="lt-LT"/>
              </w:rPr>
              <w:t xml:space="preserve"> </w:t>
            </w:r>
            <w:r w:rsidR="00B865B9">
              <w:rPr>
                <w:rFonts w:ascii="Trebuchet MS" w:eastAsia="Times New Roman" w:hAnsi="Trebuchet MS" w:cs="Arial"/>
                <w:lang w:eastAsia="lt-LT"/>
              </w:rPr>
              <w:t>22</w:t>
            </w:r>
            <w:r w:rsidR="00EC6156" w:rsidRPr="006464A2">
              <w:rPr>
                <w:rFonts w:ascii="Trebuchet MS" w:eastAsia="Times New Roman" w:hAnsi="Trebuchet MS" w:cs="Arial"/>
                <w:lang w:eastAsia="lt-LT"/>
              </w:rPr>
              <w:t xml:space="preserve"> </w:t>
            </w:r>
            <w:r w:rsidR="00CB4AAC" w:rsidRPr="006464A2">
              <w:rPr>
                <w:rFonts w:ascii="Trebuchet MS" w:eastAsia="Times New Roman" w:hAnsi="Trebuchet MS" w:cs="Arial"/>
                <w:lang w:eastAsia="lt-LT"/>
              </w:rPr>
              <w:t>d.</w:t>
            </w:r>
          </w:p>
          <w:p w14:paraId="14B2FE3A" w14:textId="3725C57B" w:rsidR="00CB4AAC" w:rsidRPr="001677E8" w:rsidRDefault="00CB4AAC" w:rsidP="00CB4AAC">
            <w:pPr>
              <w:spacing w:after="0" w:line="240" w:lineRule="auto"/>
              <w:ind w:right="-1"/>
            </w:pPr>
            <w:r w:rsidRPr="006464A2">
              <w:rPr>
                <w:rFonts w:ascii="Trebuchet MS" w:eastAsia="Times New Roman" w:hAnsi="Trebuchet MS" w:cs="Arial"/>
                <w:lang w:eastAsia="lt-LT"/>
              </w:rPr>
              <w:t xml:space="preserve">Perdavimo tinklo departamento </w:t>
            </w:r>
            <w:r w:rsidR="007C75CB">
              <w:rPr>
                <w:rFonts w:ascii="Trebuchet MS" w:eastAsia="Times New Roman" w:hAnsi="Trebuchet MS" w:cs="Arial"/>
                <w:lang w:eastAsia="lt-LT"/>
              </w:rPr>
              <w:t>vadovo</w:t>
            </w:r>
            <w:r w:rsidRPr="006464A2">
              <w:rPr>
                <w:rFonts w:ascii="Trebuchet MS" w:eastAsia="Times New Roman" w:hAnsi="Trebuchet MS" w:cs="Arial"/>
                <w:lang w:eastAsia="lt-LT"/>
              </w:rPr>
              <w:t xml:space="preserve"> nurodymu Nr.</w:t>
            </w:r>
            <w:r w:rsidR="00B865B9">
              <w:rPr>
                <w:rFonts w:ascii="Trebuchet MS" w:eastAsia="Times New Roman" w:hAnsi="Trebuchet MS" w:cs="Arial"/>
                <w:lang w:eastAsia="lt-LT"/>
              </w:rPr>
              <w:t xml:space="preserve"> 24NU-564</w:t>
            </w:r>
          </w:p>
        </w:tc>
      </w:tr>
    </w:tbl>
    <w:p w14:paraId="2A7C5E8F" w14:textId="77777777" w:rsidR="00990633" w:rsidRPr="006464A2" w:rsidRDefault="00990633" w:rsidP="00990633">
      <w:pPr>
        <w:rPr>
          <w:rFonts w:ascii="Trebuchet MS" w:hAnsi="Trebuchet MS"/>
        </w:rPr>
      </w:pPr>
    </w:p>
    <w:p w14:paraId="00445F68" w14:textId="77777777" w:rsidR="00990633" w:rsidRPr="006464A2" w:rsidRDefault="00990633" w:rsidP="00990633">
      <w:pPr>
        <w:rPr>
          <w:rFonts w:ascii="Trebuchet MS" w:hAnsi="Trebuchet MS"/>
        </w:rPr>
      </w:pPr>
    </w:p>
    <w:p w14:paraId="5A0CC8E2" w14:textId="77777777" w:rsidR="00990633" w:rsidRPr="006464A2" w:rsidRDefault="00990633" w:rsidP="00990633">
      <w:pPr>
        <w:rPr>
          <w:rFonts w:ascii="Trebuchet MS" w:hAnsi="Trebuchet MS"/>
        </w:rPr>
      </w:pPr>
    </w:p>
    <w:p w14:paraId="37837778" w14:textId="77777777" w:rsidR="00990633" w:rsidRPr="006464A2" w:rsidRDefault="00990633" w:rsidP="00990633">
      <w:pPr>
        <w:rPr>
          <w:rFonts w:ascii="Trebuchet MS" w:hAnsi="Trebuchet MS"/>
        </w:rPr>
      </w:pPr>
    </w:p>
    <w:p w14:paraId="498B1800" w14:textId="77777777" w:rsidR="00990633" w:rsidRPr="006464A2" w:rsidRDefault="00990633" w:rsidP="00990633">
      <w:pPr>
        <w:rPr>
          <w:rFonts w:ascii="Trebuchet MS" w:hAnsi="Trebuchet MS"/>
        </w:rPr>
      </w:pPr>
    </w:p>
    <w:p w14:paraId="782496EE" w14:textId="4FE7A84D" w:rsidR="00990633" w:rsidRPr="006464A2" w:rsidRDefault="00990633" w:rsidP="00990633">
      <w:pPr>
        <w:rPr>
          <w:rFonts w:ascii="Trebuchet MS" w:hAnsi="Trebuchet MS"/>
        </w:rPr>
      </w:pPr>
    </w:p>
    <w:p w14:paraId="05307BB3" w14:textId="300640D2" w:rsidR="00CB4AAC" w:rsidRPr="006464A2" w:rsidRDefault="00CB4AAC" w:rsidP="00990633">
      <w:pPr>
        <w:rPr>
          <w:rFonts w:ascii="Trebuchet MS" w:hAnsi="Trebuchet MS"/>
        </w:rPr>
      </w:pPr>
    </w:p>
    <w:p w14:paraId="7AF17401" w14:textId="1BFC41A7" w:rsidR="00CB4AAC" w:rsidRPr="006464A2" w:rsidRDefault="00CB4AAC" w:rsidP="00990633">
      <w:pPr>
        <w:rPr>
          <w:rFonts w:ascii="Trebuchet MS" w:hAnsi="Trebuchet MS"/>
        </w:rPr>
      </w:pPr>
    </w:p>
    <w:p w14:paraId="376F5DBD" w14:textId="76BBCE06" w:rsidR="00CB4AAC" w:rsidRPr="006464A2" w:rsidRDefault="00CB4AAC" w:rsidP="00990633">
      <w:pPr>
        <w:rPr>
          <w:rFonts w:ascii="Trebuchet MS" w:hAnsi="Trebuchet MS"/>
        </w:rPr>
      </w:pPr>
    </w:p>
    <w:p w14:paraId="1DDBA874" w14:textId="0EDA2FC1" w:rsidR="002964B3" w:rsidRPr="006464A2" w:rsidRDefault="002964B3" w:rsidP="00990633">
      <w:pPr>
        <w:rPr>
          <w:rFonts w:ascii="Trebuchet MS" w:hAnsi="Trebuchet MS"/>
        </w:rPr>
      </w:pPr>
    </w:p>
    <w:p w14:paraId="6366A8C6" w14:textId="74658D77" w:rsidR="002964B3" w:rsidRPr="006464A2" w:rsidRDefault="002964B3" w:rsidP="00990633">
      <w:pPr>
        <w:rPr>
          <w:rFonts w:ascii="Trebuchet MS" w:hAnsi="Trebuchet MS"/>
        </w:rPr>
      </w:pPr>
    </w:p>
    <w:p w14:paraId="76F110C1" w14:textId="191CA624" w:rsidR="002964B3" w:rsidRPr="006464A2" w:rsidRDefault="002964B3" w:rsidP="00990633">
      <w:pPr>
        <w:rPr>
          <w:rFonts w:ascii="Trebuchet MS" w:hAnsi="Trebuchet MS"/>
        </w:rPr>
      </w:pPr>
    </w:p>
    <w:p w14:paraId="7B1E6773" w14:textId="77777777" w:rsidR="002964B3" w:rsidRPr="006464A2" w:rsidRDefault="002964B3" w:rsidP="00990633">
      <w:pPr>
        <w:rPr>
          <w:rFonts w:ascii="Trebuchet MS" w:hAnsi="Trebuchet MS"/>
        </w:rPr>
      </w:pPr>
    </w:p>
    <w:p w14:paraId="2EBF2DFC" w14:textId="77777777" w:rsidR="00990633" w:rsidRPr="006464A2" w:rsidRDefault="00990633" w:rsidP="00990633">
      <w:pPr>
        <w:rPr>
          <w:rFonts w:ascii="Trebuchet MS" w:hAnsi="Trebuchet MS"/>
        </w:rPr>
      </w:pPr>
    </w:p>
    <w:p w14:paraId="7753EA65" w14:textId="58AD9C10" w:rsidR="00990633" w:rsidRPr="006464A2" w:rsidRDefault="00990633" w:rsidP="00990633">
      <w:pPr>
        <w:tabs>
          <w:tab w:val="left" w:pos="3615"/>
        </w:tabs>
        <w:jc w:val="center"/>
        <w:rPr>
          <w:rFonts w:ascii="Trebuchet MS" w:hAnsi="Trebuchet MS"/>
          <w:sz w:val="32"/>
          <w:szCs w:val="32"/>
        </w:rPr>
      </w:pPr>
      <w:r w:rsidRPr="006464A2">
        <w:rPr>
          <w:rFonts w:ascii="Trebuchet MS" w:hAnsi="Trebuchet MS"/>
          <w:sz w:val="32"/>
          <w:szCs w:val="32"/>
        </w:rPr>
        <w:t xml:space="preserve">Perdavimo tinklo transformatorinių pastočių ir skirstyklų </w:t>
      </w:r>
      <w:r w:rsidR="003254EF" w:rsidRPr="006464A2">
        <w:rPr>
          <w:rFonts w:ascii="Trebuchet MS" w:hAnsi="Trebuchet MS"/>
          <w:sz w:val="32"/>
          <w:szCs w:val="32"/>
        </w:rPr>
        <w:t>relinės apsaugos ir automatikos (RAA)</w:t>
      </w:r>
      <w:r w:rsidRPr="006464A2">
        <w:rPr>
          <w:rFonts w:ascii="Trebuchet MS" w:hAnsi="Trebuchet MS"/>
          <w:sz w:val="32"/>
          <w:szCs w:val="32"/>
        </w:rPr>
        <w:t xml:space="preserve"> įrangos kompleksinių bandymų reikalavimų aprašas</w:t>
      </w:r>
    </w:p>
    <w:p w14:paraId="69541A54" w14:textId="77777777" w:rsidR="00990633" w:rsidRPr="006464A2" w:rsidRDefault="00990633" w:rsidP="00990633">
      <w:pPr>
        <w:rPr>
          <w:rFonts w:ascii="Trebuchet MS" w:hAnsi="Trebuchet MS"/>
          <w:sz w:val="32"/>
          <w:szCs w:val="32"/>
        </w:rPr>
      </w:pPr>
    </w:p>
    <w:p w14:paraId="51E88343" w14:textId="77777777" w:rsidR="00990633" w:rsidRPr="006464A2" w:rsidRDefault="00990633" w:rsidP="00990633">
      <w:pPr>
        <w:rPr>
          <w:rFonts w:ascii="Trebuchet MS" w:hAnsi="Trebuchet MS"/>
          <w:sz w:val="32"/>
          <w:szCs w:val="32"/>
        </w:rPr>
      </w:pPr>
    </w:p>
    <w:p w14:paraId="6000921B" w14:textId="77777777" w:rsidR="00990633" w:rsidRPr="006464A2" w:rsidRDefault="00990633" w:rsidP="00990633">
      <w:pPr>
        <w:rPr>
          <w:rFonts w:ascii="Trebuchet MS" w:hAnsi="Trebuchet MS"/>
          <w:sz w:val="32"/>
          <w:szCs w:val="32"/>
        </w:rPr>
      </w:pPr>
    </w:p>
    <w:p w14:paraId="10F1FDD0" w14:textId="77777777" w:rsidR="00990633" w:rsidRPr="006464A2" w:rsidRDefault="00990633" w:rsidP="00990633">
      <w:pPr>
        <w:rPr>
          <w:rFonts w:ascii="Trebuchet MS" w:hAnsi="Trebuchet MS"/>
          <w:sz w:val="32"/>
          <w:szCs w:val="32"/>
        </w:rPr>
      </w:pPr>
    </w:p>
    <w:p w14:paraId="2EA2CC89" w14:textId="77777777" w:rsidR="00990633" w:rsidRPr="006464A2" w:rsidRDefault="00990633" w:rsidP="00990633">
      <w:pPr>
        <w:rPr>
          <w:rFonts w:ascii="Trebuchet MS" w:hAnsi="Trebuchet MS"/>
          <w:sz w:val="32"/>
          <w:szCs w:val="32"/>
        </w:rPr>
      </w:pPr>
    </w:p>
    <w:p w14:paraId="368D718C" w14:textId="132AFE75" w:rsidR="00990633" w:rsidRPr="006464A2" w:rsidRDefault="00990633" w:rsidP="00990633">
      <w:pPr>
        <w:rPr>
          <w:rFonts w:ascii="Trebuchet MS" w:hAnsi="Trebuchet MS"/>
          <w:sz w:val="32"/>
          <w:szCs w:val="32"/>
        </w:rPr>
      </w:pPr>
    </w:p>
    <w:p w14:paraId="73708A25" w14:textId="77777777" w:rsidR="007B78CD" w:rsidRPr="006464A2" w:rsidRDefault="007B78CD" w:rsidP="00990633">
      <w:pPr>
        <w:rPr>
          <w:rFonts w:ascii="Trebuchet MS" w:hAnsi="Trebuchet MS"/>
          <w:sz w:val="32"/>
          <w:szCs w:val="32"/>
        </w:rPr>
      </w:pPr>
    </w:p>
    <w:p w14:paraId="09C3BFF7" w14:textId="77777777" w:rsidR="00990633" w:rsidRPr="006464A2" w:rsidRDefault="00990633" w:rsidP="00990633">
      <w:pPr>
        <w:rPr>
          <w:rFonts w:ascii="Trebuchet MS" w:hAnsi="Trebuchet MS"/>
          <w:sz w:val="32"/>
          <w:szCs w:val="32"/>
        </w:rPr>
      </w:pPr>
    </w:p>
    <w:p w14:paraId="35A81F01" w14:textId="77777777" w:rsidR="00990633" w:rsidRPr="006464A2" w:rsidRDefault="00990633" w:rsidP="00990633">
      <w:pPr>
        <w:rPr>
          <w:rFonts w:ascii="Trebuchet MS" w:hAnsi="Trebuchet MS"/>
          <w:sz w:val="32"/>
          <w:szCs w:val="32"/>
        </w:rPr>
      </w:pPr>
    </w:p>
    <w:p w14:paraId="0DBA2CA7" w14:textId="77777777" w:rsidR="00990633" w:rsidRPr="006464A2" w:rsidRDefault="00990633" w:rsidP="00990633">
      <w:pPr>
        <w:rPr>
          <w:rFonts w:ascii="Trebuchet MS" w:hAnsi="Trebuchet MS"/>
          <w:sz w:val="32"/>
          <w:szCs w:val="32"/>
        </w:rPr>
      </w:pPr>
    </w:p>
    <w:p w14:paraId="3A4FBA7D" w14:textId="77777777" w:rsidR="00990633" w:rsidRPr="006464A2" w:rsidRDefault="00990633" w:rsidP="00990633">
      <w:pPr>
        <w:ind w:left="709" w:hanging="709"/>
        <w:jc w:val="center"/>
        <w:rPr>
          <w:rFonts w:ascii="Trebuchet MS" w:hAnsi="Trebuchet MS" w:cs="Calibri"/>
        </w:rPr>
      </w:pPr>
      <w:r w:rsidRPr="006464A2">
        <w:rPr>
          <w:rFonts w:ascii="Trebuchet MS" w:hAnsi="Trebuchet MS" w:cs="Calibri"/>
        </w:rPr>
        <w:t>Vilnius</w:t>
      </w:r>
    </w:p>
    <w:p w14:paraId="1FB2339D" w14:textId="7BF50A82" w:rsidR="00990633" w:rsidRPr="006464A2" w:rsidRDefault="00990633" w:rsidP="00990633">
      <w:pPr>
        <w:ind w:left="709" w:hanging="709"/>
        <w:jc w:val="center"/>
        <w:rPr>
          <w:rFonts w:ascii="Trebuchet MS" w:hAnsi="Trebuchet MS" w:cs="Calibri"/>
        </w:rPr>
      </w:pPr>
      <w:r w:rsidRPr="006464A2">
        <w:rPr>
          <w:rFonts w:ascii="Trebuchet MS" w:hAnsi="Trebuchet MS" w:cs="Calibri"/>
        </w:rPr>
        <w:t>202</w:t>
      </w:r>
      <w:r w:rsidR="000C7597" w:rsidRPr="006464A2">
        <w:rPr>
          <w:rFonts w:ascii="Trebuchet MS" w:hAnsi="Trebuchet MS" w:cs="Calibri"/>
        </w:rPr>
        <w:t>4</w:t>
      </w:r>
    </w:p>
    <w:p w14:paraId="5BD1DE15" w14:textId="77777777" w:rsidR="00990633" w:rsidRPr="006464A2" w:rsidRDefault="00990633" w:rsidP="00990633">
      <w:pPr>
        <w:tabs>
          <w:tab w:val="left" w:pos="3690"/>
        </w:tabs>
        <w:jc w:val="center"/>
        <w:rPr>
          <w:rFonts w:ascii="Trebuchet MS" w:hAnsi="Trebuchet MS"/>
          <w:sz w:val="32"/>
          <w:szCs w:val="32"/>
        </w:rPr>
      </w:pPr>
    </w:p>
    <w:p w14:paraId="1D41B14F" w14:textId="77777777" w:rsidR="00990633" w:rsidRPr="006464A2" w:rsidRDefault="00990633" w:rsidP="00990633">
      <w:pPr>
        <w:pStyle w:val="Style1"/>
        <w:numPr>
          <w:ilvl w:val="0"/>
          <w:numId w:val="2"/>
        </w:numPr>
        <w:ind w:left="0" w:firstLine="567"/>
        <w:rPr>
          <w:rFonts w:ascii="Trebuchet MS" w:hAnsi="Trebuchet MS" w:cstheme="minorHAnsi"/>
          <w:color w:val="auto"/>
          <w:sz w:val="22"/>
          <w:szCs w:val="22"/>
        </w:rPr>
      </w:pPr>
      <w:bookmarkStart w:id="0" w:name="_Ref491156227"/>
      <w:bookmarkStart w:id="1" w:name="_Toc496531954"/>
      <w:r w:rsidRPr="006464A2">
        <w:rPr>
          <w:rFonts w:ascii="Trebuchet MS" w:hAnsi="Trebuchet MS" w:cstheme="minorHAnsi"/>
          <w:color w:val="auto"/>
          <w:sz w:val="22"/>
          <w:szCs w:val="22"/>
        </w:rPr>
        <w:t>Įžanga.</w:t>
      </w:r>
      <w:bookmarkEnd w:id="0"/>
      <w:bookmarkEnd w:id="1"/>
    </w:p>
    <w:p w14:paraId="7C3BE9D4" w14:textId="77777777" w:rsidR="00990633" w:rsidRPr="006464A2" w:rsidRDefault="00990633" w:rsidP="00990633">
      <w:pPr>
        <w:pStyle w:val="ListParagraph"/>
        <w:spacing w:after="0"/>
        <w:ind w:left="0" w:firstLine="567"/>
        <w:jc w:val="both"/>
        <w:rPr>
          <w:rFonts w:ascii="Trebuchet MS" w:hAnsi="Trebuchet MS" w:cstheme="minorHAnsi"/>
        </w:rPr>
      </w:pPr>
      <w:r w:rsidRPr="006464A2">
        <w:rPr>
          <w:rFonts w:ascii="Trebuchet MS" w:hAnsi="Trebuchet MS" w:cstheme="minorHAnsi"/>
        </w:rPr>
        <w:t>Perdavimo tinklo transformatorių pastočių ir skirstyklų RAA įrangos kompleksinių bandymų aprašo (toliau –aprašo), įskaitant jo priedų, nuostatų privalo laikytis LITGRID AB perdavimo tinklo padalinių darbuotojai kurie tiesiogiai paskirti vykdyti RAA įrenginių specialiąją techninę priežiūrą ir dalyvauja atliekant su perdavimo tinklo transformatorių pastočių ir skirstyklų rekonstrukcija, naujų transformatorių pastočių ir skirstyklų statyba susijusius techninės priežiūros darbus, darbuotojai vykdantys transformatorinių pastočių ir skirstyklų RAA įrenginių eksploataciją. Reikalavimų aprašo nuostatos privalomos išorinėms organizacijoms, teikiančioms minėtų objektų rekonstravimo ar statybos, eksploatavimo  paslaugas.</w:t>
      </w:r>
    </w:p>
    <w:p w14:paraId="21866AD2" w14:textId="77777777" w:rsidR="00990633" w:rsidRPr="006464A2" w:rsidRDefault="00990633" w:rsidP="00990633">
      <w:pPr>
        <w:pStyle w:val="Style1"/>
        <w:numPr>
          <w:ilvl w:val="0"/>
          <w:numId w:val="2"/>
        </w:numPr>
        <w:ind w:left="0" w:firstLine="567"/>
        <w:rPr>
          <w:rFonts w:ascii="Trebuchet MS" w:hAnsi="Trebuchet MS" w:cstheme="minorHAnsi"/>
          <w:color w:val="auto"/>
          <w:sz w:val="22"/>
          <w:szCs w:val="22"/>
        </w:rPr>
      </w:pPr>
      <w:r w:rsidRPr="006464A2">
        <w:rPr>
          <w:rFonts w:ascii="Trebuchet MS" w:hAnsi="Trebuchet MS" w:cstheme="minorHAnsi"/>
          <w:color w:val="auto"/>
          <w:sz w:val="22"/>
          <w:szCs w:val="22"/>
        </w:rPr>
        <w:t>Reikalavimų aprašo tikslai.</w:t>
      </w:r>
    </w:p>
    <w:p w14:paraId="3CBCB70E" w14:textId="77777777" w:rsidR="00990633" w:rsidRPr="006464A2" w:rsidRDefault="00990633" w:rsidP="00990633">
      <w:pPr>
        <w:pStyle w:val="ListParagraph"/>
        <w:ind w:left="0" w:firstLine="567"/>
        <w:jc w:val="both"/>
        <w:rPr>
          <w:rFonts w:ascii="Trebuchet MS" w:hAnsi="Trebuchet MS" w:cstheme="minorHAnsi"/>
        </w:rPr>
      </w:pPr>
      <w:r w:rsidRPr="006464A2">
        <w:rPr>
          <w:rFonts w:ascii="Trebuchet MS" w:hAnsi="Trebuchet MS" w:cstheme="minorHAnsi"/>
        </w:rPr>
        <w:t>Rekonstruojant ar statant naujas, eksploatuojant TP ir skirstyklas, naujos RAA įrangos kompleksiniai bandymai yra privalomi vadovaujantis Elektrinių ir elektros tinklų eksploatavimo taisyklių, RAA įrenginių įrengimo taisyklių,  ir Litgrid AB perdavimo tinklo įrenginių eksploatavimo reglamento reikalavimais prieš pradedant naujus RAA įrenginius eksploatuoti. Pagrindinis šio aprašo tikslas yra detalizuoti kompleksinių eigą bei bandymų apimtis LITGRID TP ir skirstyklose apraše pateikiamose tipinėse standartizuotose kompleksinių bandymų protokolų formose.</w:t>
      </w:r>
    </w:p>
    <w:p w14:paraId="2EC779D7" w14:textId="77777777" w:rsidR="00990633" w:rsidRPr="006464A2" w:rsidRDefault="00990633" w:rsidP="00990633">
      <w:pPr>
        <w:pStyle w:val="ListParagraph"/>
        <w:numPr>
          <w:ilvl w:val="0"/>
          <w:numId w:val="2"/>
        </w:numPr>
        <w:ind w:left="0" w:firstLine="567"/>
        <w:jc w:val="both"/>
        <w:rPr>
          <w:rFonts w:ascii="Trebuchet MS" w:hAnsi="Trebuchet MS" w:cstheme="minorHAnsi"/>
        </w:rPr>
      </w:pPr>
      <w:r w:rsidRPr="006464A2">
        <w:rPr>
          <w:rFonts w:ascii="Trebuchet MS" w:hAnsi="Trebuchet MS" w:cstheme="minorHAnsi"/>
        </w:rPr>
        <w:t>Pasirengimas kompleksiniams bandymams.</w:t>
      </w:r>
    </w:p>
    <w:p w14:paraId="3599FA35" w14:textId="77777777" w:rsidR="00990633" w:rsidRPr="006464A2" w:rsidRDefault="00990633" w:rsidP="00990633">
      <w:pPr>
        <w:pStyle w:val="ListParagraph"/>
        <w:numPr>
          <w:ilvl w:val="1"/>
          <w:numId w:val="2"/>
        </w:numPr>
        <w:ind w:left="0" w:firstLine="567"/>
        <w:jc w:val="both"/>
        <w:rPr>
          <w:rFonts w:ascii="Trebuchet MS" w:hAnsi="Trebuchet MS" w:cstheme="minorHAnsi"/>
        </w:rPr>
      </w:pPr>
      <w:r w:rsidRPr="006464A2">
        <w:rPr>
          <w:rFonts w:ascii="Trebuchet MS" w:hAnsi="Trebuchet MS" w:cstheme="minorHAnsi"/>
        </w:rPr>
        <w:t>Už pasirengimą kompleksiniams bandymams ir saugų jų atlikimą bei rezultatų pasiekimą atsakingas rangovas.</w:t>
      </w:r>
    </w:p>
    <w:p w14:paraId="6F209992" w14:textId="77777777" w:rsidR="00990633" w:rsidRPr="006464A2" w:rsidRDefault="00990633" w:rsidP="00990633">
      <w:pPr>
        <w:pStyle w:val="ListParagraph"/>
        <w:numPr>
          <w:ilvl w:val="1"/>
          <w:numId w:val="2"/>
        </w:numPr>
        <w:ind w:left="0" w:firstLine="567"/>
        <w:jc w:val="both"/>
        <w:rPr>
          <w:rFonts w:ascii="Trebuchet MS" w:hAnsi="Trebuchet MS" w:cstheme="minorHAnsi"/>
        </w:rPr>
      </w:pPr>
      <w:r w:rsidRPr="006464A2">
        <w:rPr>
          <w:rFonts w:ascii="Trebuchet MS" w:hAnsi="Trebuchet MS" w:cstheme="minorHAnsi"/>
        </w:rPr>
        <w:t>Kompleksinių bandymų data ir trukmė Rangovo turi būti suderiną su RAA spec. technine priežiūra vykdančiu specialistu likus 5 kalendorinėms darbo dienoms iki planuojamų kompleksinių bandymų pradžios.</w:t>
      </w:r>
    </w:p>
    <w:p w14:paraId="50B05978" w14:textId="1E88904A" w:rsidR="00990633" w:rsidRPr="006464A2" w:rsidRDefault="00990633" w:rsidP="00990633">
      <w:pPr>
        <w:pStyle w:val="ListParagraph"/>
        <w:numPr>
          <w:ilvl w:val="1"/>
          <w:numId w:val="2"/>
        </w:numPr>
        <w:ind w:left="0" w:firstLine="567"/>
        <w:jc w:val="both"/>
        <w:rPr>
          <w:rFonts w:ascii="Trebuchet MS" w:hAnsi="Trebuchet MS" w:cstheme="minorHAnsi"/>
        </w:rPr>
      </w:pPr>
      <w:r w:rsidRPr="006464A2">
        <w:rPr>
          <w:rFonts w:ascii="Trebuchet MS" w:hAnsi="Trebuchet MS" w:cstheme="minorHAnsi"/>
        </w:rPr>
        <w:t>Kompleksiniai bandymai prijunginio tipui, kuriam apraše nėra parengtos standartizuotos kompleksinių bandymų formos, nestandartinę kompleksinių bandymų forma parengia rangovo specialistas organizuojantis ir vykd</w:t>
      </w:r>
      <w:r w:rsidR="00C71F50" w:rsidRPr="006464A2">
        <w:rPr>
          <w:rFonts w:ascii="Trebuchet MS" w:hAnsi="Trebuchet MS" w:cstheme="minorHAnsi"/>
        </w:rPr>
        <w:t xml:space="preserve">ysiantis </w:t>
      </w:r>
      <w:r w:rsidRPr="006464A2">
        <w:rPr>
          <w:rFonts w:ascii="Trebuchet MS" w:hAnsi="Trebuchet MS" w:cstheme="minorHAnsi"/>
        </w:rPr>
        <w:t>kompleksinius bandymus. Nestandartinė kompleksinių bandymų forma turi būti suderiną su technin</w:t>
      </w:r>
      <w:r w:rsidR="007A5754" w:rsidRPr="006464A2">
        <w:rPr>
          <w:rFonts w:ascii="Trebuchet MS" w:hAnsi="Trebuchet MS" w:cstheme="minorHAnsi"/>
        </w:rPr>
        <w:t>e</w:t>
      </w:r>
      <w:r w:rsidRPr="006464A2">
        <w:rPr>
          <w:rFonts w:ascii="Trebuchet MS" w:hAnsi="Trebuchet MS" w:cstheme="minorHAnsi"/>
        </w:rPr>
        <w:t xml:space="preserve"> priežiūra vykdančiu specialistu likus 5 kalendorinėms darbo dienoms iki planuojamų kompleksinių bandymų pradžios.</w:t>
      </w:r>
    </w:p>
    <w:p w14:paraId="3E5D219C" w14:textId="27E06010" w:rsidR="000C7597" w:rsidRPr="006464A2" w:rsidRDefault="000C7597" w:rsidP="00990633">
      <w:pPr>
        <w:pStyle w:val="ListParagraph"/>
        <w:numPr>
          <w:ilvl w:val="1"/>
          <w:numId w:val="2"/>
        </w:numPr>
        <w:ind w:left="0" w:firstLine="567"/>
        <w:jc w:val="both"/>
        <w:rPr>
          <w:rFonts w:ascii="Trebuchet MS" w:hAnsi="Trebuchet MS" w:cstheme="minorHAnsi"/>
        </w:rPr>
      </w:pPr>
      <w:r w:rsidRPr="006464A2">
        <w:rPr>
          <w:rFonts w:ascii="Trebuchet MS" w:hAnsi="Trebuchet MS" w:cstheme="minorHAnsi"/>
        </w:rPr>
        <w:t xml:space="preserve">Kompleksiniai bandymai atliekami kartu dalyvaujant Litgrid AB paskirtam RAA spec. techninės priežiūros specialistui ir RAA derinimą atlikusiems Rangovo specialistams, kurie kompleksinių bandymų rezultatus patvirtina pasirašydami kompleksinių bandymų protokolą. </w:t>
      </w:r>
      <w:r w:rsidR="00C93E3C" w:rsidRPr="00C93E3C">
        <w:rPr>
          <w:rFonts w:ascii="Trebuchet MS" w:hAnsi="Trebuchet MS" w:cstheme="minorHAnsi"/>
        </w:rPr>
        <w:t>Litgrid AB paskirtam RAA techninis prižiūrėtojui išimties tvarka negalint dalyvauti kompleksiniuose bandymuose, Rangovas kompleksinius bandymus atlieka nedalyvaujant RAA techniniam prižiūrėtojui tik gavus jo raštišką leidimą juos atlikti, o kompleksinių bandymų protokolą atsiunčia el. paštu pasirašymui.</w:t>
      </w:r>
    </w:p>
    <w:p w14:paraId="18652BEF" w14:textId="1A2F9CAC" w:rsidR="00990633" w:rsidRPr="006464A2" w:rsidRDefault="00990633" w:rsidP="00990633">
      <w:pPr>
        <w:pStyle w:val="ListParagraph"/>
        <w:numPr>
          <w:ilvl w:val="1"/>
          <w:numId w:val="2"/>
        </w:numPr>
        <w:ind w:left="0" w:firstLine="567"/>
        <w:jc w:val="both"/>
        <w:rPr>
          <w:rFonts w:ascii="Trebuchet MS" w:hAnsi="Trebuchet MS" w:cstheme="minorHAnsi"/>
        </w:rPr>
      </w:pPr>
      <w:r w:rsidRPr="006464A2">
        <w:rPr>
          <w:rFonts w:ascii="Trebuchet MS" w:hAnsi="Trebuchet MS" w:cstheme="minorHAnsi"/>
        </w:rPr>
        <w:t xml:space="preserve">Kiekvienam TP ar skirstyklos prijunginiui atliekami individualūs, tik to prijunginio RAA įrangos kompleksiniai bandymai kartu </w:t>
      </w:r>
      <w:r w:rsidR="00024883" w:rsidRPr="006464A2">
        <w:rPr>
          <w:rFonts w:ascii="Trebuchet MS" w:hAnsi="Trebuchet MS" w:cstheme="minorHAnsi"/>
        </w:rPr>
        <w:t xml:space="preserve">kompleksiškai </w:t>
      </w:r>
      <w:r w:rsidRPr="006464A2">
        <w:rPr>
          <w:rFonts w:ascii="Trebuchet MS" w:hAnsi="Trebuchet MS" w:cstheme="minorHAnsi"/>
        </w:rPr>
        <w:t>išbandant bandomo prijunginio ryšius su kitų prijunginių RAA įrenginiais</w:t>
      </w:r>
      <w:r w:rsidR="00C0454C" w:rsidRPr="006464A2">
        <w:rPr>
          <w:rFonts w:ascii="Trebuchet MS" w:hAnsi="Trebuchet MS" w:cstheme="minorHAnsi"/>
        </w:rPr>
        <w:t xml:space="preserve"> kurie įrengti pagal projektą</w:t>
      </w:r>
      <w:r w:rsidRPr="006464A2">
        <w:rPr>
          <w:rFonts w:ascii="Trebuchet MS" w:hAnsi="Trebuchet MS" w:cstheme="minorHAnsi"/>
        </w:rPr>
        <w:t>.</w:t>
      </w:r>
    </w:p>
    <w:p w14:paraId="7C533368" w14:textId="77777777" w:rsidR="00990633" w:rsidRPr="006464A2" w:rsidRDefault="00990633" w:rsidP="00990633">
      <w:pPr>
        <w:pStyle w:val="ListParagraph"/>
        <w:numPr>
          <w:ilvl w:val="0"/>
          <w:numId w:val="2"/>
        </w:numPr>
        <w:ind w:left="0" w:firstLine="567"/>
        <w:jc w:val="both"/>
        <w:rPr>
          <w:rFonts w:ascii="Trebuchet MS" w:hAnsi="Trebuchet MS" w:cstheme="minorHAnsi"/>
        </w:rPr>
      </w:pPr>
      <w:r w:rsidRPr="006464A2">
        <w:rPr>
          <w:rFonts w:ascii="Trebuchet MS" w:hAnsi="Trebuchet MS" w:cstheme="minorHAnsi"/>
        </w:rPr>
        <w:t>Kompleksinių bandymų vykdymo eiga</w:t>
      </w:r>
    </w:p>
    <w:p w14:paraId="1EE816D7" w14:textId="77777777" w:rsidR="00990633" w:rsidRPr="006464A2" w:rsidRDefault="00990633" w:rsidP="00990633">
      <w:pPr>
        <w:pStyle w:val="ListParagraph"/>
        <w:numPr>
          <w:ilvl w:val="1"/>
          <w:numId w:val="2"/>
        </w:numPr>
        <w:ind w:left="0" w:firstLine="567"/>
        <w:jc w:val="both"/>
        <w:rPr>
          <w:rFonts w:ascii="Trebuchet MS" w:hAnsi="Trebuchet MS" w:cstheme="minorHAnsi"/>
        </w:rPr>
      </w:pPr>
      <w:r w:rsidRPr="006464A2">
        <w:rPr>
          <w:rFonts w:ascii="Trebuchet MS" w:hAnsi="Trebuchet MS" w:cstheme="minorHAnsi"/>
        </w:rPr>
        <w:t>Kompleksiniai bandymai vykdomi dalyvaujant RAA spec. techninę priežiūrą vykdančiam specialistui, Rangovui baigus konkretaus TP ar skirstyklos prijunginio RAA įrangos montavimo ir derinimo darbus, kompleksinių bandymų rezultatus užfiksuojant standartizuotuose kompleksinių bandymų protokolų formose.</w:t>
      </w:r>
    </w:p>
    <w:p w14:paraId="48C10BE6" w14:textId="77777777" w:rsidR="00990633" w:rsidRPr="006464A2" w:rsidRDefault="00990633" w:rsidP="00990633">
      <w:pPr>
        <w:pStyle w:val="ListParagraph"/>
        <w:numPr>
          <w:ilvl w:val="1"/>
          <w:numId w:val="2"/>
        </w:numPr>
        <w:ind w:left="0" w:firstLine="567"/>
        <w:jc w:val="both"/>
        <w:rPr>
          <w:rFonts w:ascii="Trebuchet MS" w:hAnsi="Trebuchet MS" w:cstheme="minorHAnsi"/>
        </w:rPr>
      </w:pPr>
      <w:r w:rsidRPr="006464A2">
        <w:rPr>
          <w:rFonts w:ascii="Trebuchet MS" w:hAnsi="Trebuchet MS" w:cstheme="minorHAnsi"/>
        </w:rPr>
        <w:t>Prieš kiekvieno prijunginio RAA įrenginių kompleksinių bandymų pradžia standartizuotuose kompleksinių bandymų protokolų formose nustatytais kriterijais įvertinamas Rangovo pasirengimas vykdyti RAA kompleksinius bandymus. Jeigu įvertinama, jog Rangovas nepasirengęs, kompleksiniai bandymai nevykdomi ir organizuojami pakartotinai Rangovui tinkamai pasirengus.</w:t>
      </w:r>
    </w:p>
    <w:p w14:paraId="30F24F92" w14:textId="77777777" w:rsidR="00990633" w:rsidRPr="006464A2" w:rsidRDefault="00990633" w:rsidP="00990633">
      <w:pPr>
        <w:pStyle w:val="ListParagraph"/>
        <w:numPr>
          <w:ilvl w:val="1"/>
          <w:numId w:val="2"/>
        </w:numPr>
        <w:ind w:left="0" w:firstLine="567"/>
        <w:jc w:val="both"/>
        <w:rPr>
          <w:rFonts w:ascii="Trebuchet MS" w:hAnsi="Trebuchet MS" w:cstheme="minorHAnsi"/>
        </w:rPr>
      </w:pPr>
      <w:r w:rsidRPr="006464A2">
        <w:rPr>
          <w:rFonts w:ascii="Trebuchet MS" w:hAnsi="Trebuchet MS" w:cstheme="minorHAnsi"/>
        </w:rPr>
        <w:lastRenderedPageBreak/>
        <w:t>Kompleksinių bandymų rezultatai užfiksuojami standartinių protokolų formų stulpeliuose "Taip", "Ne", "Veikia", "Neveikia" ženklu (</w:t>
      </w:r>
      <w:r w:rsidRPr="006464A2">
        <w:rPr>
          <w:rFonts w:ascii="Trebuchet MS" w:hAnsi="Trebuchet MS" w:cstheme="minorHAnsi"/>
        </w:rPr>
        <w:sym w:font="Wingdings" w:char="F0FE"/>
      </w:r>
      <w:r w:rsidRPr="006464A2">
        <w:rPr>
          <w:rFonts w:ascii="Trebuchet MS" w:hAnsi="Trebuchet MS" w:cstheme="minorHAnsi"/>
        </w:rPr>
        <w:t>) .</w:t>
      </w:r>
    </w:p>
    <w:p w14:paraId="5AE365C9" w14:textId="77777777" w:rsidR="00990633" w:rsidRPr="006464A2" w:rsidRDefault="00990633" w:rsidP="00990633">
      <w:pPr>
        <w:pStyle w:val="ListParagraph"/>
        <w:numPr>
          <w:ilvl w:val="1"/>
          <w:numId w:val="2"/>
        </w:numPr>
        <w:ind w:left="0" w:firstLine="567"/>
        <w:jc w:val="both"/>
        <w:rPr>
          <w:rFonts w:ascii="Trebuchet MS" w:hAnsi="Trebuchet MS" w:cstheme="minorHAnsi"/>
        </w:rPr>
      </w:pPr>
      <w:r w:rsidRPr="006464A2">
        <w:rPr>
          <w:rFonts w:ascii="Trebuchet MS" w:hAnsi="Trebuchet MS" w:cstheme="minorHAnsi"/>
        </w:rPr>
        <w:t>Kompleksinių bandymų standartinių protokolų formų stulpelyje "Laikas, s", eilutėse kurios formoje užpildytos/parengtos laikui įrašyti "...............s", turi būti nurodytas kompleksinių bandymų metu užfiksuotas bandomos RAA funkcijos suveikimo laikas.</w:t>
      </w:r>
    </w:p>
    <w:p w14:paraId="60C4B060" w14:textId="77777777" w:rsidR="00990633" w:rsidRPr="006464A2" w:rsidRDefault="00990633" w:rsidP="00990633">
      <w:pPr>
        <w:pStyle w:val="ListParagraph"/>
        <w:numPr>
          <w:ilvl w:val="1"/>
          <w:numId w:val="2"/>
        </w:numPr>
        <w:ind w:left="0" w:firstLine="567"/>
        <w:jc w:val="both"/>
        <w:rPr>
          <w:rFonts w:ascii="Trebuchet MS" w:hAnsi="Trebuchet MS" w:cstheme="minorHAnsi"/>
        </w:rPr>
      </w:pPr>
      <w:r w:rsidRPr="006464A2">
        <w:rPr>
          <w:rFonts w:ascii="Trebuchet MS" w:hAnsi="Trebuchet MS" w:cstheme="minorHAnsi"/>
        </w:rPr>
        <w:t>Kompleksinių bandymų standartinių protokolų eilutėse kurios neparengtos ir pažymėtos "-", suveikimo laiko įrašyti nereikia, fiksuojamas tik  bandomos RAA funkcijos veikimas laukelyje "Veikia", arba neveikimas laukelyje "Neveikia".</w:t>
      </w:r>
    </w:p>
    <w:p w14:paraId="74AF4357" w14:textId="77777777" w:rsidR="00990633" w:rsidRPr="006464A2" w:rsidRDefault="00990633" w:rsidP="00990633">
      <w:pPr>
        <w:pStyle w:val="ListParagraph"/>
        <w:numPr>
          <w:ilvl w:val="1"/>
          <w:numId w:val="2"/>
        </w:numPr>
        <w:ind w:left="0" w:firstLine="567"/>
        <w:jc w:val="both"/>
        <w:rPr>
          <w:rFonts w:ascii="Trebuchet MS" w:hAnsi="Trebuchet MS" w:cstheme="minorHAnsi"/>
        </w:rPr>
      </w:pPr>
      <w:r w:rsidRPr="006464A2">
        <w:rPr>
          <w:rFonts w:ascii="Trebuchet MS" w:hAnsi="Trebuchet MS" w:cstheme="minorHAnsi"/>
        </w:rPr>
        <w:t>Kompleksinių bandymų metu užfiksuotos RAA funkcijų suveikimo logika ir laiko vertės turi atitikti Litgrid AB perdavimo tinklo įrenginių eksploatavimo reglamento ir RAA nustatymų užduoties, išduotos Litgrid AB, reikalavimus.</w:t>
      </w:r>
    </w:p>
    <w:p w14:paraId="0B4E5888" w14:textId="01405665" w:rsidR="000C7597" w:rsidRPr="006464A2" w:rsidRDefault="000C7597" w:rsidP="000C7597">
      <w:pPr>
        <w:pStyle w:val="ListParagraph"/>
        <w:numPr>
          <w:ilvl w:val="1"/>
          <w:numId w:val="2"/>
        </w:numPr>
        <w:ind w:left="0" w:firstLine="567"/>
        <w:jc w:val="both"/>
        <w:rPr>
          <w:rFonts w:ascii="Trebuchet MS" w:hAnsi="Trebuchet MS" w:cstheme="minorHAnsi"/>
        </w:rPr>
      </w:pPr>
      <w:r w:rsidRPr="006464A2">
        <w:rPr>
          <w:rFonts w:ascii="Trebuchet MS" w:hAnsi="Trebuchet MS" w:cstheme="minorHAnsi"/>
        </w:rPr>
        <w:t>Turi būti išbandytas jungtuvo  valdymas komutuojant "valdymo režimo" raktą jungtuvo pavaroje kiekvienoje rakto padėtyje:  vietinis, nuotolinis, išjungtas.</w:t>
      </w:r>
    </w:p>
    <w:p w14:paraId="02B7531A" w14:textId="77777777" w:rsidR="00990633" w:rsidRPr="006464A2" w:rsidRDefault="00990633" w:rsidP="00990633">
      <w:pPr>
        <w:pStyle w:val="ListParagraph"/>
        <w:numPr>
          <w:ilvl w:val="1"/>
          <w:numId w:val="2"/>
        </w:numPr>
        <w:ind w:left="0" w:firstLine="567"/>
        <w:jc w:val="both"/>
        <w:rPr>
          <w:rFonts w:ascii="Trebuchet MS" w:hAnsi="Trebuchet MS" w:cstheme="minorHAnsi"/>
        </w:rPr>
      </w:pPr>
      <w:r w:rsidRPr="006464A2">
        <w:rPr>
          <w:rFonts w:ascii="Trebuchet MS" w:hAnsi="Trebuchet MS" w:cstheme="minorHAnsi"/>
        </w:rPr>
        <w:t>Automatinio kartotinio įjungimo (AKĮ) funkcijos veikimo ciklas išbandomas vieną kartą komutuojant prijunginio jungtuvą (-us). Jeigu bandymas sėkmingas, visus sekančius kartus tikrinant AKĮ funkcijos funkcionalumą, AKĮ poveikis fiksuojamas ant galinės jungtuvo (-ų) įjungimo relės kontaktų.</w:t>
      </w:r>
    </w:p>
    <w:p w14:paraId="4DFBAE8A" w14:textId="77777777" w:rsidR="00990633" w:rsidRPr="006464A2" w:rsidRDefault="00990633" w:rsidP="00990633">
      <w:pPr>
        <w:pStyle w:val="ListParagraph"/>
        <w:numPr>
          <w:ilvl w:val="1"/>
          <w:numId w:val="2"/>
        </w:numPr>
        <w:ind w:left="0" w:firstLine="567"/>
        <w:jc w:val="both"/>
        <w:rPr>
          <w:rFonts w:ascii="Trebuchet MS" w:hAnsi="Trebuchet MS" w:cstheme="minorHAnsi"/>
        </w:rPr>
      </w:pPr>
      <w:r w:rsidRPr="006464A2">
        <w:rPr>
          <w:rFonts w:ascii="Trebuchet MS" w:hAnsi="Trebuchet MS" w:cstheme="minorHAnsi"/>
        </w:rPr>
        <w:t>Vienos (bet kurios iš daugelio)  apsaugos funkcijos veikimas kompleksinių bandymų metu vieną kartą išbandomas į jungtuvo (-ų) išjungimą jį (juos) komutuojant. Visų kitų bandomų RAA funkcijų poveikis, fiksuojamas ant jungtuvo (-ų) išjungimo galinių relių kontaktų.</w:t>
      </w:r>
    </w:p>
    <w:p w14:paraId="18A5E507" w14:textId="15BFF41B" w:rsidR="00013652" w:rsidRPr="006464A2" w:rsidRDefault="00990633" w:rsidP="00013652">
      <w:pPr>
        <w:pStyle w:val="ListParagraph"/>
        <w:numPr>
          <w:ilvl w:val="1"/>
          <w:numId w:val="2"/>
        </w:numPr>
        <w:ind w:left="0" w:firstLine="567"/>
        <w:jc w:val="both"/>
        <w:rPr>
          <w:rFonts w:ascii="Trebuchet MS" w:hAnsi="Trebuchet MS" w:cstheme="minorHAnsi"/>
        </w:rPr>
      </w:pPr>
      <w:r w:rsidRPr="006464A2">
        <w:rPr>
          <w:rFonts w:ascii="Trebuchet MS" w:hAnsi="Trebuchet MS" w:cstheme="minorHAnsi"/>
        </w:rPr>
        <w:t xml:space="preserve">RAA funkcijos ar jų veikimo sąlygos kurių tikrinimas nenumatytas standartinėse kompleksinių bandymų protokolų formose, bet Litgrid AB išduotuose RAA nuostatuose nurodytos kaip privalomos naudoti, turi būti patikrintos, o patikrinimo rezultatai užfiksuoti protokolo skyriuje "Kitų RAA funkcijų ir jų sąlygų veikimo patikrinimas", nurodant funkcijos paskirtį ir tikrinimo apimtis </w:t>
      </w:r>
      <w:r w:rsidR="00C24021" w:rsidRPr="006464A2">
        <w:rPr>
          <w:rFonts w:ascii="Trebuchet MS" w:hAnsi="Trebuchet MS" w:cstheme="minorHAnsi"/>
        </w:rPr>
        <w:t>bei</w:t>
      </w:r>
      <w:r w:rsidRPr="006464A2">
        <w:rPr>
          <w:rFonts w:ascii="Trebuchet MS" w:hAnsi="Trebuchet MS" w:cstheme="minorHAnsi"/>
        </w:rPr>
        <w:t xml:space="preserve"> užfiksuojant tikrinimo rezultatus.</w:t>
      </w:r>
    </w:p>
    <w:p w14:paraId="465E56CA" w14:textId="77777777" w:rsidR="00013652" w:rsidRPr="006464A2" w:rsidRDefault="00013652" w:rsidP="00990633">
      <w:pPr>
        <w:pStyle w:val="ListParagraph"/>
        <w:numPr>
          <w:ilvl w:val="1"/>
          <w:numId w:val="2"/>
        </w:numPr>
        <w:ind w:left="0" w:firstLine="567"/>
        <w:jc w:val="both"/>
        <w:rPr>
          <w:rFonts w:ascii="Trebuchet MS" w:hAnsi="Trebuchet MS" w:cstheme="minorHAnsi"/>
        </w:rPr>
      </w:pPr>
      <w:r w:rsidRPr="006464A2">
        <w:rPr>
          <w:rFonts w:ascii="Trebuchet MS" w:hAnsi="Trebuchet MS" w:cstheme="minorHAnsi"/>
        </w:rPr>
        <w:t xml:space="preserve">RAA funkcijos ar atskiros jų veikimo sąlygos kompleksinių bandymų metu netikrinamos jeigu pagal Litgrid AB RAA nuostatų užduotis nenaudojamos (yra išjungtos) tikrinamoje RAA nuostatų grupėje. </w:t>
      </w:r>
    </w:p>
    <w:p w14:paraId="4FD62477" w14:textId="00047738" w:rsidR="00990633" w:rsidRPr="006464A2" w:rsidRDefault="00990633" w:rsidP="00990633">
      <w:pPr>
        <w:pStyle w:val="ListParagraph"/>
        <w:numPr>
          <w:ilvl w:val="1"/>
          <w:numId w:val="2"/>
        </w:numPr>
        <w:ind w:left="0" w:firstLine="567"/>
        <w:jc w:val="both"/>
        <w:rPr>
          <w:rFonts w:ascii="Trebuchet MS" w:hAnsi="Trebuchet MS" w:cstheme="minorHAnsi"/>
        </w:rPr>
      </w:pPr>
      <w:r w:rsidRPr="006464A2">
        <w:rPr>
          <w:rFonts w:ascii="Trebuchet MS" w:hAnsi="Trebuchet MS" w:cstheme="minorHAnsi"/>
        </w:rPr>
        <w:t>Antros ir sekančių RAA nuostatų grupių RAA funkcijos ar atskiros jų veikimo sąlygos kompleksinių bandymų metu bandomos tik tokių atveju, kai išjungus pirmąją nuostatų grupę keičiasi RAA veikimo logika (bandomas pasikeitusios logikos veikimas), išjungiamos ar įjungiamos pavienės RAA funkcijos (bandomas ar funkcija tikrai išsijungė, bandoma ar funkcija tikrai įsijungė ir pan.). Apie tokių funkcijų veikimą/neveikimą</w:t>
      </w:r>
      <w:r w:rsidR="003D0B7F" w:rsidRPr="006464A2">
        <w:rPr>
          <w:rFonts w:ascii="Trebuchet MS" w:hAnsi="Trebuchet MS" w:cstheme="minorHAnsi"/>
        </w:rPr>
        <w:t xml:space="preserve"> ar logikos veikimo pasikeitimą,</w:t>
      </w:r>
      <w:r w:rsidRPr="006464A2">
        <w:rPr>
          <w:rFonts w:ascii="Trebuchet MS" w:hAnsi="Trebuchet MS" w:cstheme="minorHAnsi"/>
        </w:rPr>
        <w:t xml:space="preserve"> ir patikrinimo rezultatus pažymima kompleksinių bandymų protokolo skyriuje "Kitų RAA funkcijų ir jų sąlygų veikimo patikrinimas", patikrinimo apimtys tikslinamos kompleksinių bandymų metu.</w:t>
      </w:r>
    </w:p>
    <w:p w14:paraId="6541C132" w14:textId="439468B7" w:rsidR="00990633" w:rsidRPr="006464A2" w:rsidRDefault="00990633" w:rsidP="00990633">
      <w:pPr>
        <w:pStyle w:val="ListParagraph"/>
        <w:numPr>
          <w:ilvl w:val="1"/>
          <w:numId w:val="2"/>
        </w:numPr>
        <w:ind w:left="0" w:firstLine="567"/>
        <w:jc w:val="both"/>
        <w:rPr>
          <w:rFonts w:ascii="Trebuchet MS" w:hAnsi="Trebuchet MS" w:cstheme="minorHAnsi"/>
        </w:rPr>
      </w:pPr>
      <w:r w:rsidRPr="006464A2">
        <w:rPr>
          <w:rFonts w:ascii="Trebuchet MS" w:hAnsi="Trebuchet MS" w:cstheme="minorHAnsi"/>
        </w:rPr>
        <w:t>Kompleksiniuose bandymuose užfiksuoti RAA funkcijų veikimai neatitinkantys prijunginio RAA nustatymų užduoties, Elektrinių ir elektros tinklų eksploatavimo taisyklių, Relinės apsaugos ir automatikos įrenginių įrengimo taisyklių,  ir Litgrid AB perdavimo tinklo įrenginių eksploatavimo reglamento reikalavimų, privalo būti pašalinti iki techninio įvertinimo komisijos</w:t>
      </w:r>
      <w:r w:rsidR="006B082F" w:rsidRPr="006464A2">
        <w:rPr>
          <w:rFonts w:ascii="Trebuchet MS" w:hAnsi="Trebuchet MS" w:cstheme="minorHAnsi"/>
        </w:rPr>
        <w:t>.</w:t>
      </w:r>
      <w:r w:rsidRPr="006464A2">
        <w:rPr>
          <w:rFonts w:ascii="Trebuchet MS" w:hAnsi="Trebuchet MS" w:cstheme="minorHAnsi"/>
        </w:rPr>
        <w:t xml:space="preserve"> </w:t>
      </w:r>
      <w:r w:rsidR="006B082F" w:rsidRPr="006464A2">
        <w:rPr>
          <w:rFonts w:ascii="Trebuchet MS" w:hAnsi="Trebuchet MS" w:cstheme="minorHAnsi"/>
        </w:rPr>
        <w:t>Trūkumų</w:t>
      </w:r>
      <w:r w:rsidRPr="006464A2">
        <w:rPr>
          <w:rFonts w:ascii="Trebuchet MS" w:hAnsi="Trebuchet MS" w:cstheme="minorHAnsi"/>
        </w:rPr>
        <w:t xml:space="preserve"> nepašalinus techninio įvertinimo komisijos metu vertinama, jog kompleksinių bandymų metu užfiksuotus trūkumus privaloma pašalinti </w:t>
      </w:r>
      <w:r w:rsidR="003D0B7F" w:rsidRPr="006464A2">
        <w:rPr>
          <w:rFonts w:ascii="Trebuchet MS" w:hAnsi="Trebuchet MS" w:cstheme="minorHAnsi"/>
        </w:rPr>
        <w:t>„</w:t>
      </w:r>
      <w:r w:rsidRPr="006464A2">
        <w:rPr>
          <w:rFonts w:ascii="Trebuchet MS" w:hAnsi="Trebuchet MS" w:cstheme="minorHAnsi"/>
        </w:rPr>
        <w:t>iki įjungimo</w:t>
      </w:r>
      <w:r w:rsidR="003D0B7F" w:rsidRPr="006464A2">
        <w:rPr>
          <w:rFonts w:ascii="Trebuchet MS" w:hAnsi="Trebuchet MS" w:cstheme="minorHAnsi"/>
        </w:rPr>
        <w:t>“</w:t>
      </w:r>
      <w:r w:rsidRPr="006464A2">
        <w:rPr>
          <w:rFonts w:ascii="Trebuchet MS" w:hAnsi="Trebuchet MS" w:cstheme="minorHAnsi"/>
        </w:rPr>
        <w:t xml:space="preserve">. </w:t>
      </w:r>
    </w:p>
    <w:p w14:paraId="269D7E72" w14:textId="2B26B0A6" w:rsidR="00990633" w:rsidRPr="006464A2" w:rsidRDefault="00990633" w:rsidP="00990633">
      <w:pPr>
        <w:pStyle w:val="ListParagraph"/>
        <w:numPr>
          <w:ilvl w:val="1"/>
          <w:numId w:val="2"/>
        </w:numPr>
        <w:ind w:left="0" w:firstLine="567"/>
        <w:jc w:val="both"/>
        <w:rPr>
          <w:rFonts w:ascii="Trebuchet MS" w:hAnsi="Trebuchet MS" w:cstheme="minorHAnsi"/>
        </w:rPr>
      </w:pPr>
      <w:r w:rsidRPr="006464A2">
        <w:rPr>
          <w:rFonts w:ascii="Trebuchet MS" w:hAnsi="Trebuchet MS" w:cstheme="minorHAnsi"/>
        </w:rPr>
        <w:t xml:space="preserve">Standartiniame kompleksinių bandymų protokole numatytų ir kompleksinių bandymų metu sėkmingai neįvykdžius ≥11 punktų RAA funkcijų veikimo sąlygų patikrinimų, kompleksiniai bandymai nutraukiami ir turi būti kartojami pilnoje apimtyje </w:t>
      </w:r>
      <w:r w:rsidR="002A442A" w:rsidRPr="006464A2">
        <w:rPr>
          <w:rFonts w:ascii="Trebuchet MS" w:hAnsi="Trebuchet MS" w:cstheme="minorHAnsi"/>
        </w:rPr>
        <w:t>kitų suderintu laiku rangovui</w:t>
      </w:r>
      <w:r w:rsidRPr="006464A2">
        <w:rPr>
          <w:rFonts w:ascii="Trebuchet MS" w:hAnsi="Trebuchet MS" w:cstheme="minorHAnsi"/>
        </w:rPr>
        <w:t xml:space="preserve"> pašalinus trūkumus iki </w:t>
      </w:r>
      <w:r w:rsidR="002A442A" w:rsidRPr="006464A2">
        <w:rPr>
          <w:rFonts w:ascii="Trebuchet MS" w:hAnsi="Trebuchet MS" w:cstheme="minorHAnsi"/>
        </w:rPr>
        <w:t>nukeltų kompleksinių bandymų pradžios</w:t>
      </w:r>
      <w:r w:rsidRPr="006464A2">
        <w:rPr>
          <w:rFonts w:ascii="Trebuchet MS" w:hAnsi="Trebuchet MS" w:cstheme="minorHAnsi"/>
        </w:rPr>
        <w:t>.</w:t>
      </w:r>
    </w:p>
    <w:p w14:paraId="0308A8BE" w14:textId="77777777" w:rsidR="00990633" w:rsidRPr="006464A2" w:rsidRDefault="00990633" w:rsidP="00990633">
      <w:pPr>
        <w:pStyle w:val="ListParagraph"/>
        <w:numPr>
          <w:ilvl w:val="1"/>
          <w:numId w:val="2"/>
        </w:numPr>
        <w:ind w:left="0" w:firstLine="567"/>
        <w:jc w:val="both"/>
        <w:rPr>
          <w:rFonts w:ascii="Trebuchet MS" w:hAnsi="Trebuchet MS" w:cstheme="minorHAnsi"/>
        </w:rPr>
      </w:pPr>
      <w:r w:rsidRPr="006464A2">
        <w:rPr>
          <w:rFonts w:ascii="Trebuchet MS" w:hAnsi="Trebuchet MS" w:cstheme="minorHAnsi"/>
        </w:rPr>
        <w:t>Standartiniame kompleksinių bandymų protokole numatytų ir kompleksinių bandymų metu sėkmingai neįvykdžius ≤10 punktų RAA funkcijų veikimo sąlygų patikrinimų, nustatyti trūkumai turi būti pašalinti iki techninio įvertinimo komisijos.</w:t>
      </w:r>
    </w:p>
    <w:p w14:paraId="748155CA" w14:textId="0BEB0E55" w:rsidR="00143CC8" w:rsidRPr="006464A2" w:rsidRDefault="00143CC8" w:rsidP="00990633">
      <w:pPr>
        <w:pStyle w:val="ListParagraph"/>
        <w:numPr>
          <w:ilvl w:val="1"/>
          <w:numId w:val="2"/>
        </w:numPr>
        <w:ind w:left="0" w:firstLine="567"/>
        <w:jc w:val="both"/>
        <w:rPr>
          <w:rFonts w:ascii="Trebuchet MS" w:hAnsi="Trebuchet MS" w:cstheme="minorHAnsi"/>
        </w:rPr>
      </w:pPr>
      <w:r w:rsidRPr="006464A2">
        <w:rPr>
          <w:rFonts w:ascii="Trebuchet MS" w:hAnsi="Trebuchet MS" w:cstheme="minorHAnsi"/>
        </w:rPr>
        <w:t xml:space="preserve">Atlikti kompleksiniai bandymai ir jų metu užpildyta standartinė protokolo forma nepanaikina pareigos Rangovui pateikti privalomus detalių RAA funkcijų charakteristikų </w:t>
      </w:r>
      <w:r w:rsidRPr="006464A2">
        <w:rPr>
          <w:rFonts w:ascii="Trebuchet MS" w:hAnsi="Trebuchet MS" w:cstheme="minorHAnsi"/>
        </w:rPr>
        <w:lastRenderedPageBreak/>
        <w:t>patikrinimo rezultatų protokolus ir kitą dokumentaciją pagal Litgrid AB perdavimo tinklo įrenginių eksploatavimo reglamento reikalavimus, reikalavimus dokumentacijai pateikiamai energetikos objekto statybos/rekonstravimo darbų techninio įvertinimo komisijai</w:t>
      </w:r>
      <w:r w:rsidR="00670319" w:rsidRPr="006464A2">
        <w:rPr>
          <w:rFonts w:ascii="Trebuchet MS" w:hAnsi="Trebuchet MS" w:cstheme="minorHAnsi"/>
        </w:rPr>
        <w:t>.</w:t>
      </w:r>
    </w:p>
    <w:p w14:paraId="360BC62C" w14:textId="2F5E05E0" w:rsidR="00990633" w:rsidRPr="006464A2" w:rsidRDefault="00990633" w:rsidP="00990633">
      <w:pPr>
        <w:pStyle w:val="ListParagraph"/>
        <w:ind w:left="567"/>
        <w:jc w:val="both"/>
        <w:rPr>
          <w:rFonts w:ascii="Trebuchet MS" w:hAnsi="Trebuchet MS" w:cstheme="minorHAnsi"/>
        </w:rPr>
      </w:pPr>
    </w:p>
    <w:p w14:paraId="6B51F1D7" w14:textId="77777777" w:rsidR="007750DE" w:rsidRPr="006464A2" w:rsidRDefault="007750DE" w:rsidP="000C7597">
      <w:pPr>
        <w:jc w:val="both"/>
        <w:rPr>
          <w:rFonts w:ascii="Trebuchet MS" w:hAnsi="Trebuchet MS" w:cstheme="minorHAnsi"/>
        </w:rPr>
      </w:pPr>
    </w:p>
    <w:p w14:paraId="7CBE5315" w14:textId="77777777" w:rsidR="00990633" w:rsidRPr="006464A2" w:rsidRDefault="00990633" w:rsidP="00990633">
      <w:pPr>
        <w:pStyle w:val="ListParagraph"/>
        <w:numPr>
          <w:ilvl w:val="0"/>
          <w:numId w:val="2"/>
        </w:numPr>
        <w:ind w:left="0" w:firstLine="567"/>
        <w:jc w:val="both"/>
        <w:rPr>
          <w:rFonts w:ascii="Trebuchet MS" w:hAnsi="Trebuchet MS" w:cstheme="minorHAnsi"/>
        </w:rPr>
      </w:pPr>
      <w:r w:rsidRPr="006464A2">
        <w:rPr>
          <w:rFonts w:ascii="Trebuchet MS" w:hAnsi="Trebuchet MS" w:cstheme="minorHAnsi"/>
        </w:rPr>
        <w:t>Standartinės kompleksinių bandymų protokolų formos.</w:t>
      </w:r>
    </w:p>
    <w:p w14:paraId="2C864950" w14:textId="19A8D197" w:rsidR="00990633" w:rsidRPr="006464A2" w:rsidRDefault="00990633" w:rsidP="00990633">
      <w:pPr>
        <w:pStyle w:val="ListParagraph"/>
        <w:numPr>
          <w:ilvl w:val="1"/>
          <w:numId w:val="2"/>
        </w:numPr>
        <w:ind w:left="0" w:firstLine="567"/>
        <w:jc w:val="both"/>
        <w:rPr>
          <w:rFonts w:ascii="Trebuchet MS" w:hAnsi="Trebuchet MS" w:cstheme="minorHAnsi"/>
        </w:rPr>
      </w:pPr>
      <w:r w:rsidRPr="006464A2">
        <w:rPr>
          <w:rFonts w:ascii="Trebuchet MS" w:hAnsi="Trebuchet MS" w:cstheme="minorHAnsi"/>
        </w:rPr>
        <w:t>Standartinė</w:t>
      </w:r>
      <w:r w:rsidR="00E35047" w:rsidRPr="006464A2">
        <w:rPr>
          <w:rFonts w:ascii="Trebuchet MS" w:hAnsi="Trebuchet MS" w:cstheme="minorHAnsi"/>
        </w:rPr>
        <w:t>s</w:t>
      </w:r>
      <w:r w:rsidRPr="006464A2">
        <w:rPr>
          <w:rFonts w:ascii="Trebuchet MS" w:hAnsi="Trebuchet MS" w:cstheme="minorHAnsi"/>
        </w:rPr>
        <w:t xml:space="preserve"> RAA kompleksinių bandymų form</w:t>
      </w:r>
      <w:r w:rsidR="00E35047" w:rsidRPr="006464A2">
        <w:rPr>
          <w:rFonts w:ascii="Trebuchet MS" w:hAnsi="Trebuchet MS" w:cstheme="minorHAnsi"/>
        </w:rPr>
        <w:t>os</w:t>
      </w:r>
      <w:r w:rsidRPr="006464A2">
        <w:rPr>
          <w:rFonts w:ascii="Trebuchet MS" w:hAnsi="Trebuchet MS" w:cstheme="minorHAnsi"/>
        </w:rPr>
        <w:t xml:space="preserve"> pateikiam</w:t>
      </w:r>
      <w:r w:rsidR="00E35047" w:rsidRPr="006464A2">
        <w:rPr>
          <w:rFonts w:ascii="Trebuchet MS" w:hAnsi="Trebuchet MS" w:cstheme="minorHAnsi"/>
        </w:rPr>
        <w:t>os</w:t>
      </w:r>
      <w:r w:rsidRPr="006464A2">
        <w:rPr>
          <w:rFonts w:ascii="Trebuchet MS" w:hAnsi="Trebuchet MS" w:cstheme="minorHAnsi"/>
        </w:rPr>
        <w:t xml:space="preserve"> priede Nr. </w:t>
      </w:r>
      <w:r w:rsidR="00380C56">
        <w:rPr>
          <w:rFonts w:ascii="Trebuchet MS" w:hAnsi="Trebuchet MS" w:cstheme="minorHAnsi"/>
        </w:rPr>
        <w:t>2</w:t>
      </w:r>
      <w:r w:rsidRPr="006464A2">
        <w:rPr>
          <w:rFonts w:ascii="Trebuchet MS" w:hAnsi="Trebuchet MS" w:cstheme="minorHAnsi"/>
        </w:rPr>
        <w:t xml:space="preserve"> skirt</w:t>
      </w:r>
      <w:r w:rsidR="00E35047" w:rsidRPr="006464A2">
        <w:rPr>
          <w:rFonts w:ascii="Trebuchet MS" w:hAnsi="Trebuchet MS" w:cstheme="minorHAnsi"/>
        </w:rPr>
        <w:t xml:space="preserve">os </w:t>
      </w:r>
      <w:r w:rsidRPr="006464A2">
        <w:rPr>
          <w:rFonts w:ascii="Trebuchet MS" w:hAnsi="Trebuchet MS" w:cstheme="minorHAnsi"/>
        </w:rPr>
        <w:t>fiksuoti kompleksinių bandymų rezultatus šiems prijunginių tip</w:t>
      </w:r>
      <w:r w:rsidR="00E35047" w:rsidRPr="006464A2">
        <w:rPr>
          <w:rFonts w:ascii="Trebuchet MS" w:hAnsi="Trebuchet MS" w:cstheme="minorHAnsi"/>
        </w:rPr>
        <w:t>ams</w:t>
      </w:r>
      <w:r w:rsidRPr="006464A2">
        <w:rPr>
          <w:rFonts w:ascii="Trebuchet MS" w:hAnsi="Trebuchet MS" w:cstheme="minorHAnsi"/>
        </w:rPr>
        <w:t xml:space="preserve"> ir pavieniams relinių apsaugų ir automatikos įrenginiams:</w:t>
      </w:r>
    </w:p>
    <w:p w14:paraId="36B73F21" w14:textId="77777777" w:rsidR="00990633" w:rsidRPr="006464A2" w:rsidRDefault="00990633" w:rsidP="00990633">
      <w:pPr>
        <w:pStyle w:val="ListParagraph"/>
        <w:numPr>
          <w:ilvl w:val="2"/>
          <w:numId w:val="2"/>
        </w:numPr>
        <w:ind w:left="0" w:firstLine="567"/>
        <w:jc w:val="both"/>
        <w:rPr>
          <w:rFonts w:ascii="Trebuchet MS" w:hAnsi="Trebuchet MS" w:cstheme="minorHAnsi"/>
        </w:rPr>
      </w:pPr>
      <w:r w:rsidRPr="006464A2">
        <w:rPr>
          <w:rFonts w:ascii="Trebuchet MS" w:hAnsi="Trebuchet MS" w:cstheme="minorHAnsi"/>
        </w:rPr>
        <w:t>110 kV dvipusio maitinimo elektros tiekimo linijos prijunginiui;</w:t>
      </w:r>
    </w:p>
    <w:p w14:paraId="2EFDB041" w14:textId="158BD331" w:rsidR="00990633" w:rsidRPr="006464A2" w:rsidRDefault="00E35047" w:rsidP="00990633">
      <w:pPr>
        <w:pStyle w:val="ListParagraph"/>
        <w:numPr>
          <w:ilvl w:val="2"/>
          <w:numId w:val="2"/>
        </w:numPr>
        <w:ind w:left="0" w:firstLine="567"/>
        <w:jc w:val="both"/>
        <w:rPr>
          <w:rFonts w:ascii="Trebuchet MS" w:hAnsi="Trebuchet MS" w:cstheme="minorHAnsi"/>
        </w:rPr>
      </w:pPr>
      <w:r w:rsidRPr="006464A2">
        <w:rPr>
          <w:rFonts w:ascii="Trebuchet MS" w:hAnsi="Trebuchet MS" w:cstheme="minorHAnsi"/>
        </w:rPr>
        <w:t>110 kV v</w:t>
      </w:r>
      <w:r w:rsidR="00990633" w:rsidRPr="006464A2">
        <w:rPr>
          <w:rFonts w:ascii="Trebuchet MS" w:hAnsi="Trebuchet MS" w:cstheme="minorHAnsi"/>
        </w:rPr>
        <w:t>ienpusio maitinimo elektros tiekimo linijos prijunginiui;</w:t>
      </w:r>
    </w:p>
    <w:p w14:paraId="555F6A3B" w14:textId="77777777" w:rsidR="00990633" w:rsidRPr="006464A2" w:rsidRDefault="00990633" w:rsidP="00990633">
      <w:pPr>
        <w:pStyle w:val="ListParagraph"/>
        <w:numPr>
          <w:ilvl w:val="2"/>
          <w:numId w:val="2"/>
        </w:numPr>
        <w:ind w:left="0" w:firstLine="567"/>
        <w:jc w:val="both"/>
        <w:rPr>
          <w:rFonts w:ascii="Trebuchet MS" w:hAnsi="Trebuchet MS" w:cstheme="minorHAnsi"/>
        </w:rPr>
      </w:pPr>
      <w:r w:rsidRPr="006464A2">
        <w:rPr>
          <w:rFonts w:ascii="Trebuchet MS" w:hAnsi="Trebuchet MS" w:cstheme="minorHAnsi"/>
        </w:rPr>
        <w:t>110 kV galios transformatoriaus įvado prijunginiui;</w:t>
      </w:r>
    </w:p>
    <w:p w14:paraId="487B3140" w14:textId="0E5EDB83" w:rsidR="00990633" w:rsidRPr="006464A2" w:rsidRDefault="00990633" w:rsidP="00990633">
      <w:pPr>
        <w:pStyle w:val="ListParagraph"/>
        <w:numPr>
          <w:ilvl w:val="2"/>
          <w:numId w:val="2"/>
        </w:numPr>
        <w:ind w:left="0" w:firstLine="567"/>
        <w:jc w:val="both"/>
        <w:rPr>
          <w:rFonts w:ascii="Trebuchet MS" w:hAnsi="Trebuchet MS" w:cstheme="minorHAnsi"/>
        </w:rPr>
      </w:pPr>
      <w:r w:rsidRPr="006464A2">
        <w:rPr>
          <w:rFonts w:ascii="Trebuchet MS" w:hAnsi="Trebuchet MS" w:cstheme="minorHAnsi"/>
        </w:rPr>
        <w:t xml:space="preserve">110 kV šynų </w:t>
      </w:r>
      <w:r w:rsidR="000C7597" w:rsidRPr="006464A2">
        <w:rPr>
          <w:rFonts w:ascii="Trebuchet MS" w:hAnsi="Trebuchet MS" w:cstheme="minorHAnsi"/>
        </w:rPr>
        <w:t>sekcijinio</w:t>
      </w:r>
      <w:r w:rsidRPr="006464A2">
        <w:rPr>
          <w:rFonts w:ascii="Trebuchet MS" w:hAnsi="Trebuchet MS" w:cstheme="minorHAnsi"/>
        </w:rPr>
        <w:t xml:space="preserve"> jungtuvo prijunginiui;</w:t>
      </w:r>
    </w:p>
    <w:p w14:paraId="391D3998" w14:textId="77777777" w:rsidR="00990633" w:rsidRPr="006464A2" w:rsidRDefault="00990633" w:rsidP="00990633">
      <w:pPr>
        <w:pStyle w:val="ListParagraph"/>
        <w:numPr>
          <w:ilvl w:val="2"/>
          <w:numId w:val="2"/>
        </w:numPr>
        <w:ind w:left="0" w:firstLine="567"/>
        <w:jc w:val="both"/>
        <w:rPr>
          <w:rFonts w:ascii="Trebuchet MS" w:hAnsi="Trebuchet MS" w:cstheme="minorHAnsi"/>
        </w:rPr>
      </w:pPr>
      <w:r w:rsidRPr="006464A2">
        <w:rPr>
          <w:rFonts w:ascii="Trebuchet MS" w:hAnsi="Trebuchet MS" w:cstheme="minorHAnsi"/>
        </w:rPr>
        <w:t>110 kV šynų suminės apsaugos įrenginiams;</w:t>
      </w:r>
    </w:p>
    <w:p w14:paraId="313751CA" w14:textId="77777777" w:rsidR="00990633" w:rsidRPr="006464A2" w:rsidRDefault="00990633" w:rsidP="00990633">
      <w:pPr>
        <w:pStyle w:val="ListParagraph"/>
        <w:numPr>
          <w:ilvl w:val="2"/>
          <w:numId w:val="2"/>
        </w:numPr>
        <w:ind w:left="0" w:firstLine="567"/>
        <w:jc w:val="both"/>
        <w:rPr>
          <w:rFonts w:ascii="Trebuchet MS" w:hAnsi="Trebuchet MS" w:cstheme="minorHAnsi"/>
        </w:rPr>
      </w:pPr>
      <w:r w:rsidRPr="006464A2">
        <w:rPr>
          <w:rFonts w:ascii="Trebuchet MS" w:hAnsi="Trebuchet MS" w:cstheme="minorHAnsi"/>
        </w:rPr>
        <w:t>330/110/10 kV galios transformatoriaus 110 kV pusės įvado rezervinės apsaugos įrenginiams.</w:t>
      </w:r>
    </w:p>
    <w:p w14:paraId="47539DE2" w14:textId="77777777" w:rsidR="00990633" w:rsidRPr="006464A2" w:rsidRDefault="00990633" w:rsidP="00990633">
      <w:pPr>
        <w:pStyle w:val="ListParagraph"/>
        <w:numPr>
          <w:ilvl w:val="2"/>
          <w:numId w:val="2"/>
        </w:numPr>
        <w:ind w:left="0" w:firstLine="567"/>
        <w:jc w:val="both"/>
        <w:rPr>
          <w:rFonts w:ascii="Trebuchet MS" w:hAnsi="Trebuchet MS" w:cstheme="minorHAnsi"/>
        </w:rPr>
      </w:pPr>
      <w:r w:rsidRPr="006464A2">
        <w:rPr>
          <w:rFonts w:ascii="Trebuchet MS" w:hAnsi="Trebuchet MS" w:cstheme="minorHAnsi"/>
        </w:rPr>
        <w:t>110 kV šynų diferencinės apsaugos įrenginiams;</w:t>
      </w:r>
    </w:p>
    <w:p w14:paraId="6DDCC655" w14:textId="77777777" w:rsidR="00990633" w:rsidRPr="006464A2" w:rsidRDefault="00990633" w:rsidP="00990633">
      <w:pPr>
        <w:pStyle w:val="ListParagraph"/>
        <w:numPr>
          <w:ilvl w:val="2"/>
          <w:numId w:val="2"/>
        </w:numPr>
        <w:ind w:left="0" w:firstLine="567"/>
        <w:jc w:val="both"/>
        <w:rPr>
          <w:rFonts w:ascii="Trebuchet MS" w:hAnsi="Trebuchet MS" w:cstheme="minorHAnsi"/>
        </w:rPr>
      </w:pPr>
      <w:r w:rsidRPr="006464A2">
        <w:rPr>
          <w:rFonts w:ascii="Trebuchet MS" w:hAnsi="Trebuchet MS" w:cstheme="minorHAnsi"/>
        </w:rPr>
        <w:t>110 kV šynuotės diferencinės apsaugos įrenginiams;</w:t>
      </w:r>
    </w:p>
    <w:p w14:paraId="49B1A5E9" w14:textId="77777777" w:rsidR="00990633" w:rsidRPr="006464A2" w:rsidRDefault="00990633" w:rsidP="00990633">
      <w:pPr>
        <w:pStyle w:val="ListParagraph"/>
        <w:numPr>
          <w:ilvl w:val="2"/>
          <w:numId w:val="2"/>
        </w:numPr>
        <w:ind w:left="0" w:firstLine="567"/>
        <w:jc w:val="both"/>
        <w:rPr>
          <w:rFonts w:ascii="Trebuchet MS" w:hAnsi="Trebuchet MS" w:cstheme="minorHAnsi"/>
        </w:rPr>
      </w:pPr>
      <w:r w:rsidRPr="006464A2">
        <w:rPr>
          <w:rFonts w:ascii="Trebuchet MS" w:hAnsi="Trebuchet MS" w:cstheme="minorHAnsi"/>
        </w:rPr>
        <w:t>330 kV šynų diferencinės apsaugos įrenginiams;</w:t>
      </w:r>
    </w:p>
    <w:p w14:paraId="3F36BF60" w14:textId="77777777" w:rsidR="00990633" w:rsidRPr="006464A2" w:rsidRDefault="00990633" w:rsidP="00990633">
      <w:pPr>
        <w:pStyle w:val="ListParagraph"/>
        <w:numPr>
          <w:ilvl w:val="2"/>
          <w:numId w:val="2"/>
        </w:numPr>
        <w:ind w:left="0" w:firstLine="567"/>
        <w:jc w:val="both"/>
        <w:rPr>
          <w:rFonts w:ascii="Trebuchet MS" w:hAnsi="Trebuchet MS" w:cstheme="minorHAnsi"/>
        </w:rPr>
      </w:pPr>
      <w:r w:rsidRPr="006464A2">
        <w:rPr>
          <w:rFonts w:ascii="Trebuchet MS" w:hAnsi="Trebuchet MS" w:cstheme="minorHAnsi"/>
        </w:rPr>
        <w:t>330 kV šynuotės diferencinės apsaugos įrenginiams.</w:t>
      </w:r>
    </w:p>
    <w:p w14:paraId="4CC9817B" w14:textId="5DB8BB82" w:rsidR="006E6A18" w:rsidRPr="006464A2" w:rsidRDefault="006E6A18" w:rsidP="0017592B">
      <w:pPr>
        <w:pStyle w:val="ListParagraph"/>
        <w:numPr>
          <w:ilvl w:val="2"/>
          <w:numId w:val="2"/>
        </w:numPr>
        <w:ind w:left="0" w:firstLine="567"/>
        <w:jc w:val="both"/>
        <w:rPr>
          <w:rFonts w:ascii="Trebuchet MS" w:hAnsi="Trebuchet MS" w:cstheme="minorHAnsi"/>
        </w:rPr>
      </w:pPr>
      <w:bookmarkStart w:id="2" w:name="_Hlk85706013"/>
      <w:r w:rsidRPr="006464A2">
        <w:rPr>
          <w:rFonts w:ascii="Trebuchet MS" w:hAnsi="Trebuchet MS" w:cstheme="minorHAnsi"/>
        </w:rPr>
        <w:t>330 kV jungtuvo apsaugų ir automatikos prijungini</w:t>
      </w:r>
      <w:r w:rsidR="009759A5" w:rsidRPr="006464A2">
        <w:rPr>
          <w:rFonts w:ascii="Trebuchet MS" w:hAnsi="Trebuchet MS" w:cstheme="minorHAnsi"/>
        </w:rPr>
        <w:t>o įre</w:t>
      </w:r>
      <w:r w:rsidR="003901A6" w:rsidRPr="006464A2">
        <w:rPr>
          <w:rFonts w:ascii="Trebuchet MS" w:hAnsi="Trebuchet MS" w:cstheme="minorHAnsi"/>
        </w:rPr>
        <w:t>n</w:t>
      </w:r>
      <w:r w:rsidR="009759A5" w:rsidRPr="006464A2">
        <w:rPr>
          <w:rFonts w:ascii="Trebuchet MS" w:hAnsi="Trebuchet MS" w:cstheme="minorHAnsi"/>
        </w:rPr>
        <w:t>giniams</w:t>
      </w:r>
      <w:r w:rsidR="003901A6" w:rsidRPr="006464A2">
        <w:rPr>
          <w:rFonts w:ascii="Trebuchet MS" w:hAnsi="Trebuchet MS" w:cstheme="minorHAnsi"/>
        </w:rPr>
        <w:t>.</w:t>
      </w:r>
    </w:p>
    <w:p w14:paraId="4EEE1A83" w14:textId="3E3ABD36" w:rsidR="000C7597" w:rsidRPr="006464A2" w:rsidRDefault="000C7597" w:rsidP="0017592B">
      <w:pPr>
        <w:pStyle w:val="ListParagraph"/>
        <w:numPr>
          <w:ilvl w:val="2"/>
          <w:numId w:val="2"/>
        </w:numPr>
        <w:ind w:left="0" w:firstLine="567"/>
        <w:jc w:val="both"/>
        <w:rPr>
          <w:rFonts w:ascii="Trebuchet MS" w:hAnsi="Trebuchet MS" w:cstheme="minorHAnsi"/>
        </w:rPr>
      </w:pPr>
      <w:r w:rsidRPr="006464A2">
        <w:rPr>
          <w:rFonts w:ascii="Trebuchet MS" w:hAnsi="Trebuchet MS" w:cstheme="minorHAnsi"/>
        </w:rPr>
        <w:t>330 kV dvipusio maitinimo elektros tiekimo linijos prijunginiui</w:t>
      </w:r>
      <w:r w:rsidR="008A2B2F" w:rsidRPr="006464A2">
        <w:rPr>
          <w:rFonts w:ascii="Trebuchet MS" w:hAnsi="Trebuchet MS" w:cstheme="minorHAnsi"/>
        </w:rPr>
        <w:t>.</w:t>
      </w:r>
    </w:p>
    <w:p w14:paraId="4B358005" w14:textId="50292B14" w:rsidR="008A2B2F" w:rsidRPr="006464A2" w:rsidRDefault="008A2B2F" w:rsidP="008A2B2F">
      <w:pPr>
        <w:pStyle w:val="ListParagraph"/>
        <w:numPr>
          <w:ilvl w:val="2"/>
          <w:numId w:val="2"/>
        </w:numPr>
        <w:ind w:left="0" w:firstLine="567"/>
        <w:jc w:val="both"/>
        <w:rPr>
          <w:rFonts w:ascii="Trebuchet MS" w:hAnsi="Trebuchet MS" w:cstheme="minorHAnsi"/>
        </w:rPr>
      </w:pPr>
      <w:r w:rsidRPr="006464A2">
        <w:rPr>
          <w:rFonts w:ascii="Trebuchet MS" w:hAnsi="Trebuchet MS" w:cstheme="minorHAnsi"/>
        </w:rPr>
        <w:t>330/110/10 kV</w:t>
      </w:r>
      <w:r w:rsidR="00E35047" w:rsidRPr="006464A2">
        <w:rPr>
          <w:rFonts w:ascii="Trebuchet MS" w:hAnsi="Trebuchet MS" w:cstheme="minorHAnsi"/>
        </w:rPr>
        <w:t xml:space="preserve"> </w:t>
      </w:r>
      <w:r w:rsidRPr="006464A2">
        <w:rPr>
          <w:rFonts w:ascii="Trebuchet MS" w:hAnsi="Trebuchet MS" w:cstheme="minorHAnsi"/>
        </w:rPr>
        <w:t xml:space="preserve"> galios transformatoriaus</w:t>
      </w:r>
      <w:r w:rsidR="00E35047" w:rsidRPr="006464A2">
        <w:rPr>
          <w:rFonts w:ascii="Trebuchet MS" w:hAnsi="Trebuchet MS" w:cstheme="minorHAnsi"/>
        </w:rPr>
        <w:t xml:space="preserve"> </w:t>
      </w:r>
      <w:r w:rsidRPr="006464A2">
        <w:rPr>
          <w:rFonts w:ascii="Trebuchet MS" w:hAnsi="Trebuchet MS" w:cstheme="minorHAnsi"/>
        </w:rPr>
        <w:t xml:space="preserve"> rezervinės apsaugos įrenginiams.</w:t>
      </w:r>
    </w:p>
    <w:bookmarkEnd w:id="2"/>
    <w:p w14:paraId="325896A6" w14:textId="658ECFE6" w:rsidR="00990633" w:rsidRPr="006464A2" w:rsidRDefault="00143CC8" w:rsidP="00143CC8">
      <w:pPr>
        <w:pStyle w:val="ListParagraph"/>
        <w:numPr>
          <w:ilvl w:val="1"/>
          <w:numId w:val="2"/>
        </w:numPr>
        <w:ind w:left="0" w:firstLine="567"/>
        <w:jc w:val="both"/>
        <w:rPr>
          <w:rFonts w:ascii="Trebuchet MS" w:hAnsi="Trebuchet MS" w:cstheme="minorHAnsi"/>
        </w:rPr>
      </w:pPr>
      <w:r w:rsidRPr="006464A2">
        <w:rPr>
          <w:rFonts w:ascii="Trebuchet MS" w:hAnsi="Trebuchet MS" w:cstheme="minorHAnsi"/>
        </w:rPr>
        <w:t>RAA kompleksiniuose bandymuose dalyvavę RAA spec. techninės priežiūros  ir Rangovo specialistai, kompleksinių bandymų rezultatus patvirtina pasirašydami kompleksinių bandymų protokolą.</w:t>
      </w:r>
    </w:p>
    <w:p w14:paraId="0B9830CE" w14:textId="77777777" w:rsidR="00990633" w:rsidRPr="006464A2" w:rsidRDefault="00990633" w:rsidP="00990633">
      <w:pPr>
        <w:pStyle w:val="ListParagraph"/>
        <w:numPr>
          <w:ilvl w:val="1"/>
          <w:numId w:val="2"/>
        </w:numPr>
        <w:ind w:left="0" w:firstLine="567"/>
        <w:jc w:val="both"/>
        <w:rPr>
          <w:rFonts w:ascii="Trebuchet MS" w:hAnsi="Trebuchet MS" w:cstheme="minorHAnsi"/>
        </w:rPr>
      </w:pPr>
      <w:r w:rsidRPr="006464A2">
        <w:rPr>
          <w:rFonts w:ascii="Trebuchet MS" w:hAnsi="Trebuchet MS" w:cstheme="minorHAnsi"/>
        </w:rPr>
        <w:t>Litgrid AB RAA nuostatų užduoties kopija, pagal kurią buvo vykdomi derinami darbai, turi būti pridedama kaip priedas prie užpildytos standartinės kompleksinių bandymų protokolo versijos.</w:t>
      </w:r>
    </w:p>
    <w:p w14:paraId="689501C9" w14:textId="2605A8D4" w:rsidR="00990633" w:rsidRPr="006464A2" w:rsidRDefault="00990633" w:rsidP="00990633">
      <w:pPr>
        <w:pStyle w:val="ListParagraph"/>
        <w:numPr>
          <w:ilvl w:val="1"/>
          <w:numId w:val="2"/>
        </w:numPr>
        <w:ind w:left="0" w:firstLine="567"/>
        <w:jc w:val="both"/>
        <w:rPr>
          <w:rFonts w:ascii="Trebuchet MS" w:hAnsi="Trebuchet MS" w:cstheme="minorHAnsi"/>
        </w:rPr>
      </w:pPr>
      <w:r w:rsidRPr="006464A2">
        <w:rPr>
          <w:rFonts w:ascii="Trebuchet MS" w:hAnsi="Trebuchet MS" w:cstheme="minorHAnsi"/>
        </w:rPr>
        <w:t xml:space="preserve">Kiekvieno rekonstruojamos ar statomos TP/SP prijunginio užpildyta atliktų kompleksinių bandymų protokolo forma teikiama to prijunginio RAA protokolų </w:t>
      </w:r>
      <w:r w:rsidR="00BC3580" w:rsidRPr="006464A2">
        <w:rPr>
          <w:rFonts w:ascii="Trebuchet MS" w:hAnsi="Trebuchet MS" w:cstheme="minorHAnsi"/>
        </w:rPr>
        <w:t xml:space="preserve">elektroninėje </w:t>
      </w:r>
      <w:r w:rsidRPr="006464A2">
        <w:rPr>
          <w:rFonts w:ascii="Trebuchet MS" w:hAnsi="Trebuchet MS" w:cstheme="minorHAnsi"/>
        </w:rPr>
        <w:t>byloje, kartu su kitais protokolais.</w:t>
      </w:r>
    </w:p>
    <w:p w14:paraId="249D1708" w14:textId="55167437" w:rsidR="00F53A8D" w:rsidRPr="006464A2" w:rsidRDefault="00F53A8D" w:rsidP="00990633">
      <w:pPr>
        <w:pStyle w:val="ListParagraph"/>
        <w:numPr>
          <w:ilvl w:val="1"/>
          <w:numId w:val="2"/>
        </w:numPr>
        <w:ind w:left="0" w:firstLine="567"/>
        <w:jc w:val="both"/>
        <w:rPr>
          <w:rFonts w:ascii="Trebuchet MS" w:hAnsi="Trebuchet MS" w:cstheme="minorHAnsi"/>
        </w:rPr>
      </w:pPr>
      <w:r w:rsidRPr="006464A2">
        <w:rPr>
          <w:rFonts w:ascii="Trebuchet MS" w:hAnsi="Trebuchet MS" w:cstheme="minorHAnsi"/>
        </w:rPr>
        <w:t>Redaguojam</w:t>
      </w:r>
      <w:r w:rsidR="000C7597" w:rsidRPr="006464A2">
        <w:rPr>
          <w:rFonts w:ascii="Trebuchet MS" w:hAnsi="Trebuchet MS" w:cstheme="minorHAnsi"/>
        </w:rPr>
        <w:t>a</w:t>
      </w:r>
      <w:r w:rsidRPr="006464A2">
        <w:rPr>
          <w:rFonts w:ascii="Trebuchet MS" w:hAnsi="Trebuchet MS" w:cstheme="minorHAnsi"/>
        </w:rPr>
        <w:t xml:space="preserve"> </w:t>
      </w:r>
      <w:r w:rsidR="00597CEC" w:rsidRPr="006464A2">
        <w:rPr>
          <w:rFonts w:ascii="Trebuchet MS" w:hAnsi="Trebuchet MS" w:cstheme="minorHAnsi"/>
        </w:rPr>
        <w:t>1</w:t>
      </w:r>
      <w:r w:rsidR="000C7597" w:rsidRPr="006464A2">
        <w:rPr>
          <w:rFonts w:ascii="Trebuchet MS" w:hAnsi="Trebuchet MS" w:cstheme="minorHAnsi"/>
        </w:rPr>
        <w:t xml:space="preserve"> </w:t>
      </w:r>
      <w:r w:rsidR="00E43189" w:rsidRPr="006464A2">
        <w:rPr>
          <w:rFonts w:ascii="Trebuchet MS" w:hAnsi="Trebuchet MS" w:cstheme="minorHAnsi"/>
        </w:rPr>
        <w:t>pried</w:t>
      </w:r>
      <w:r w:rsidR="000C7597" w:rsidRPr="006464A2">
        <w:rPr>
          <w:rFonts w:ascii="Trebuchet MS" w:hAnsi="Trebuchet MS" w:cstheme="minorHAnsi"/>
        </w:rPr>
        <w:t>o</w:t>
      </w:r>
      <w:r w:rsidR="00E43189" w:rsidRPr="006464A2">
        <w:rPr>
          <w:rFonts w:ascii="Trebuchet MS" w:hAnsi="Trebuchet MS" w:cstheme="minorHAnsi"/>
        </w:rPr>
        <w:t xml:space="preserve"> versij</w:t>
      </w:r>
      <w:r w:rsidR="000C7597" w:rsidRPr="006464A2">
        <w:rPr>
          <w:rFonts w:ascii="Trebuchet MS" w:hAnsi="Trebuchet MS" w:cstheme="minorHAnsi"/>
        </w:rPr>
        <w:t>a</w:t>
      </w:r>
      <w:r w:rsidR="00E43189" w:rsidRPr="006464A2">
        <w:rPr>
          <w:rFonts w:ascii="Trebuchet MS" w:hAnsi="Trebuchet MS" w:cstheme="minorHAnsi"/>
        </w:rPr>
        <w:t xml:space="preserve"> jų pildymui kompleksinių bandymų metu pateikiamos nuorodoje </w:t>
      </w:r>
      <w:hyperlink r:id="rId7" w:history="1">
        <w:r w:rsidR="007B78CD" w:rsidRPr="006464A2">
          <w:rPr>
            <w:rFonts w:ascii="Trebuchet MS" w:hAnsi="Trebuchet MS" w:cs="Arial"/>
            <w:bCs/>
            <w:lang w:eastAsia="ar-SA"/>
          </w:rPr>
          <w:t>www.litgrid.eu</w:t>
        </w:r>
      </w:hyperlink>
      <w:r w:rsidR="007B78CD" w:rsidRPr="006464A2">
        <w:rPr>
          <w:rFonts w:ascii="Trebuchet MS" w:hAnsi="Trebuchet MS" w:cs="Arial"/>
          <w:bCs/>
          <w:lang w:eastAsia="ar-SA"/>
        </w:rPr>
        <w:t>:</w:t>
      </w:r>
      <w:r w:rsidR="003F12D6" w:rsidRPr="006464A2">
        <w:rPr>
          <w:rFonts w:ascii="Trebuchet MS" w:hAnsi="Trebuchet MS" w:cs="Arial"/>
          <w:bCs/>
          <w:lang w:eastAsia="ar-SA"/>
        </w:rPr>
        <w:t xml:space="preserve"> </w:t>
      </w:r>
      <w:r w:rsidR="007B78CD" w:rsidRPr="006464A2">
        <w:rPr>
          <w:rFonts w:ascii="Trebuchet MS" w:hAnsi="Trebuchet MS" w:cs="Arial"/>
          <w:bCs/>
          <w:lang w:eastAsia="ar-SA"/>
        </w:rPr>
        <w:t>Tinklo plėtra &gt; Standartiniai techniniai reikalavimai &gt; Relinė apsauga ir automatika.</w:t>
      </w:r>
    </w:p>
    <w:p w14:paraId="377269A4" w14:textId="0A4000FB" w:rsidR="00366203" w:rsidRPr="006464A2" w:rsidRDefault="00366203"/>
    <w:p w14:paraId="54725381" w14:textId="40FA7027" w:rsidR="00EA64C6" w:rsidRPr="006464A2" w:rsidRDefault="00EA64C6"/>
    <w:p w14:paraId="62AD5E69" w14:textId="300BBE9B" w:rsidR="00EA64C6" w:rsidRPr="006464A2" w:rsidRDefault="00EA64C6"/>
    <w:p w14:paraId="4D9C1FB1" w14:textId="7978ABE7" w:rsidR="00EA64C6" w:rsidRPr="006464A2" w:rsidRDefault="00EA64C6" w:rsidP="00EA64C6"/>
    <w:p w14:paraId="2567BE9F" w14:textId="18089D6D" w:rsidR="00EA64C6" w:rsidRPr="006464A2" w:rsidRDefault="00EA64C6" w:rsidP="00EA64C6"/>
    <w:p w14:paraId="1D8C12E6" w14:textId="21BDD327" w:rsidR="00EA64C6" w:rsidRPr="006464A2" w:rsidRDefault="00EA64C6" w:rsidP="00EA64C6"/>
    <w:p w14:paraId="77BDF644" w14:textId="4D9D8491" w:rsidR="00EA64C6" w:rsidRPr="006464A2" w:rsidRDefault="00EA64C6" w:rsidP="00EA64C6"/>
    <w:sectPr w:rsidR="00EA64C6" w:rsidRPr="006464A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0C878C" w14:textId="77777777" w:rsidR="003E7ADE" w:rsidRDefault="003E7ADE" w:rsidP="00D77F26">
      <w:pPr>
        <w:spacing w:after="0" w:line="240" w:lineRule="auto"/>
      </w:pPr>
      <w:r>
        <w:separator/>
      </w:r>
    </w:p>
  </w:endnote>
  <w:endnote w:type="continuationSeparator" w:id="0">
    <w:p w14:paraId="52913697" w14:textId="77777777" w:rsidR="003E7ADE" w:rsidRDefault="003E7ADE" w:rsidP="00D77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848CCB" w14:textId="77777777" w:rsidR="003E7ADE" w:rsidRDefault="003E7ADE" w:rsidP="00D77F26">
      <w:pPr>
        <w:spacing w:after="0" w:line="240" w:lineRule="auto"/>
      </w:pPr>
      <w:r>
        <w:separator/>
      </w:r>
    </w:p>
  </w:footnote>
  <w:footnote w:type="continuationSeparator" w:id="0">
    <w:p w14:paraId="0069857A" w14:textId="77777777" w:rsidR="003E7ADE" w:rsidRDefault="003E7ADE" w:rsidP="00D77F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E452D"/>
    <w:multiLevelType w:val="hybridMultilevel"/>
    <w:tmpl w:val="442A58E0"/>
    <w:lvl w:ilvl="0" w:tplc="EF785D92">
      <w:start w:val="1"/>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29C83CA">
      <w:start w:val="1"/>
      <w:numFmt w:val="lowerLetter"/>
      <w:lvlText w:val="%2"/>
      <w:lvlJc w:val="left"/>
      <w:pPr>
        <w:ind w:left="12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25892D6">
      <w:start w:val="1"/>
      <w:numFmt w:val="lowerRoman"/>
      <w:lvlText w:val="%3"/>
      <w:lvlJc w:val="left"/>
      <w:pPr>
        <w:ind w:left="19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3CC38E0">
      <w:start w:val="1"/>
      <w:numFmt w:val="decimal"/>
      <w:lvlText w:val="%4"/>
      <w:lvlJc w:val="left"/>
      <w:pPr>
        <w:ind w:left="26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8FE8AE6">
      <w:start w:val="1"/>
      <w:numFmt w:val="lowerLetter"/>
      <w:lvlText w:val="%5"/>
      <w:lvlJc w:val="left"/>
      <w:pPr>
        <w:ind w:left="33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B840910">
      <w:start w:val="1"/>
      <w:numFmt w:val="lowerRoman"/>
      <w:lvlText w:val="%6"/>
      <w:lvlJc w:val="left"/>
      <w:pPr>
        <w:ind w:left="40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53C1262">
      <w:start w:val="1"/>
      <w:numFmt w:val="decimal"/>
      <w:lvlText w:val="%7"/>
      <w:lvlJc w:val="left"/>
      <w:pPr>
        <w:ind w:left="48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88825EC">
      <w:start w:val="1"/>
      <w:numFmt w:val="lowerLetter"/>
      <w:lvlText w:val="%8"/>
      <w:lvlJc w:val="left"/>
      <w:pPr>
        <w:ind w:left="55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4AE2072">
      <w:start w:val="1"/>
      <w:numFmt w:val="lowerRoman"/>
      <w:lvlText w:val="%9"/>
      <w:lvlJc w:val="left"/>
      <w:pPr>
        <w:ind w:left="62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8201DB"/>
    <w:multiLevelType w:val="hybridMultilevel"/>
    <w:tmpl w:val="DA207750"/>
    <w:lvl w:ilvl="0" w:tplc="B7BAE41C">
      <w:start w:val="7"/>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A0EC630">
      <w:start w:val="1"/>
      <w:numFmt w:val="lowerLetter"/>
      <w:lvlText w:val="%2"/>
      <w:lvlJc w:val="left"/>
      <w:pPr>
        <w:ind w:left="12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74E6A20">
      <w:start w:val="1"/>
      <w:numFmt w:val="lowerRoman"/>
      <w:lvlText w:val="%3"/>
      <w:lvlJc w:val="left"/>
      <w:pPr>
        <w:ind w:left="19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1CC877A">
      <w:start w:val="1"/>
      <w:numFmt w:val="decimal"/>
      <w:lvlText w:val="%4"/>
      <w:lvlJc w:val="left"/>
      <w:pPr>
        <w:ind w:left="26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74A3EC6">
      <w:start w:val="1"/>
      <w:numFmt w:val="lowerLetter"/>
      <w:lvlText w:val="%5"/>
      <w:lvlJc w:val="left"/>
      <w:pPr>
        <w:ind w:left="33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E1CBE42">
      <w:start w:val="1"/>
      <w:numFmt w:val="lowerRoman"/>
      <w:lvlText w:val="%6"/>
      <w:lvlJc w:val="left"/>
      <w:pPr>
        <w:ind w:left="40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068C40C">
      <w:start w:val="1"/>
      <w:numFmt w:val="decimal"/>
      <w:lvlText w:val="%7"/>
      <w:lvlJc w:val="left"/>
      <w:pPr>
        <w:ind w:left="48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A9E1F9C">
      <w:start w:val="1"/>
      <w:numFmt w:val="lowerLetter"/>
      <w:lvlText w:val="%8"/>
      <w:lvlJc w:val="left"/>
      <w:pPr>
        <w:ind w:left="55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B325212">
      <w:start w:val="1"/>
      <w:numFmt w:val="lowerRoman"/>
      <w:lvlText w:val="%9"/>
      <w:lvlJc w:val="left"/>
      <w:pPr>
        <w:ind w:left="6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91D4DE3"/>
    <w:multiLevelType w:val="hybridMultilevel"/>
    <w:tmpl w:val="74EA902E"/>
    <w:lvl w:ilvl="0" w:tplc="DC647B42">
      <w:start w:val="1"/>
      <w:numFmt w:val="decimal"/>
      <w:lvlText w:val="%1."/>
      <w:lvlJc w:val="left"/>
      <w:pPr>
        <w:ind w:left="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962A76C">
      <w:start w:val="1"/>
      <w:numFmt w:val="lowerLetter"/>
      <w:lvlText w:val="%2"/>
      <w:lvlJc w:val="left"/>
      <w:pPr>
        <w:ind w:left="11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4AC69FA">
      <w:start w:val="1"/>
      <w:numFmt w:val="lowerRoman"/>
      <w:lvlText w:val="%3"/>
      <w:lvlJc w:val="left"/>
      <w:pPr>
        <w:ind w:left="19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EF286C4">
      <w:start w:val="1"/>
      <w:numFmt w:val="decimal"/>
      <w:lvlText w:val="%4"/>
      <w:lvlJc w:val="left"/>
      <w:pPr>
        <w:ind w:left="26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898D7CC">
      <w:start w:val="1"/>
      <w:numFmt w:val="lowerLetter"/>
      <w:lvlText w:val="%5"/>
      <w:lvlJc w:val="left"/>
      <w:pPr>
        <w:ind w:left="33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47C5E16">
      <w:start w:val="1"/>
      <w:numFmt w:val="lowerRoman"/>
      <w:lvlText w:val="%6"/>
      <w:lvlJc w:val="left"/>
      <w:pPr>
        <w:ind w:left="40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6FE84E2">
      <w:start w:val="1"/>
      <w:numFmt w:val="decimal"/>
      <w:lvlText w:val="%7"/>
      <w:lvlJc w:val="left"/>
      <w:pPr>
        <w:ind w:left="47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A94A4D4">
      <w:start w:val="1"/>
      <w:numFmt w:val="lowerLetter"/>
      <w:lvlText w:val="%8"/>
      <w:lvlJc w:val="left"/>
      <w:pPr>
        <w:ind w:left="55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5AC050A">
      <w:start w:val="1"/>
      <w:numFmt w:val="lowerRoman"/>
      <w:lvlText w:val="%9"/>
      <w:lvlJc w:val="left"/>
      <w:pPr>
        <w:ind w:left="62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7955E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20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472757"/>
    <w:multiLevelType w:val="hybridMultilevel"/>
    <w:tmpl w:val="33D84C88"/>
    <w:lvl w:ilvl="0" w:tplc="8D60473C">
      <w:start w:val="1"/>
      <w:numFmt w:val="decimal"/>
      <w:pStyle w:val="Style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D655EE6"/>
    <w:multiLevelType w:val="hybridMultilevel"/>
    <w:tmpl w:val="B590DB16"/>
    <w:lvl w:ilvl="0" w:tplc="77B48F44">
      <w:start w:val="7"/>
      <w:numFmt w:val="decimal"/>
      <w:lvlText w:val="%1."/>
      <w:lvlJc w:val="left"/>
      <w:pPr>
        <w:ind w:left="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506B0D6">
      <w:start w:val="1"/>
      <w:numFmt w:val="lowerLetter"/>
      <w:lvlText w:val="%2"/>
      <w:lvlJc w:val="left"/>
      <w:pPr>
        <w:ind w:left="11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57A3D80">
      <w:start w:val="1"/>
      <w:numFmt w:val="lowerRoman"/>
      <w:lvlText w:val="%3"/>
      <w:lvlJc w:val="left"/>
      <w:pPr>
        <w:ind w:left="19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AACA89C">
      <w:start w:val="1"/>
      <w:numFmt w:val="decimal"/>
      <w:lvlText w:val="%4"/>
      <w:lvlJc w:val="left"/>
      <w:pPr>
        <w:ind w:left="26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F548E44">
      <w:start w:val="1"/>
      <w:numFmt w:val="lowerLetter"/>
      <w:lvlText w:val="%5"/>
      <w:lvlJc w:val="left"/>
      <w:pPr>
        <w:ind w:left="33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A7C33DE">
      <w:start w:val="1"/>
      <w:numFmt w:val="lowerRoman"/>
      <w:lvlText w:val="%6"/>
      <w:lvlJc w:val="left"/>
      <w:pPr>
        <w:ind w:left="40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29C86D0">
      <w:start w:val="1"/>
      <w:numFmt w:val="decimal"/>
      <w:lvlText w:val="%7"/>
      <w:lvlJc w:val="left"/>
      <w:pPr>
        <w:ind w:left="47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C3405BE">
      <w:start w:val="1"/>
      <w:numFmt w:val="lowerLetter"/>
      <w:lvlText w:val="%8"/>
      <w:lvlJc w:val="left"/>
      <w:pPr>
        <w:ind w:left="55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4E0EB7E">
      <w:start w:val="1"/>
      <w:numFmt w:val="lowerRoman"/>
      <w:lvlText w:val="%9"/>
      <w:lvlJc w:val="left"/>
      <w:pPr>
        <w:ind w:left="62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451631698">
    <w:abstractNumId w:val="4"/>
  </w:num>
  <w:num w:numId="2" w16cid:durableId="1584147934">
    <w:abstractNumId w:val="3"/>
  </w:num>
  <w:num w:numId="3" w16cid:durableId="1396902786">
    <w:abstractNumId w:val="0"/>
  </w:num>
  <w:num w:numId="4" w16cid:durableId="1682396263">
    <w:abstractNumId w:val="1"/>
  </w:num>
  <w:num w:numId="5" w16cid:durableId="1559586380">
    <w:abstractNumId w:val="2"/>
  </w:num>
  <w:num w:numId="6" w16cid:durableId="9060352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33"/>
    <w:rsid w:val="00013652"/>
    <w:rsid w:val="00024883"/>
    <w:rsid w:val="000442C3"/>
    <w:rsid w:val="000564F3"/>
    <w:rsid w:val="0007328C"/>
    <w:rsid w:val="000944EA"/>
    <w:rsid w:val="000C7597"/>
    <w:rsid w:val="000F5DD5"/>
    <w:rsid w:val="001035B4"/>
    <w:rsid w:val="00143CC8"/>
    <w:rsid w:val="001677E8"/>
    <w:rsid w:val="0017592B"/>
    <w:rsid w:val="001A4823"/>
    <w:rsid w:val="001B3C3E"/>
    <w:rsid w:val="001B710B"/>
    <w:rsid w:val="001F1F55"/>
    <w:rsid w:val="00252614"/>
    <w:rsid w:val="0027725C"/>
    <w:rsid w:val="00285FC4"/>
    <w:rsid w:val="002964B3"/>
    <w:rsid w:val="002A3828"/>
    <w:rsid w:val="002A442A"/>
    <w:rsid w:val="002F05EC"/>
    <w:rsid w:val="00316CB9"/>
    <w:rsid w:val="003254EF"/>
    <w:rsid w:val="0032732D"/>
    <w:rsid w:val="00355579"/>
    <w:rsid w:val="00363AC8"/>
    <w:rsid w:val="00366203"/>
    <w:rsid w:val="00380C56"/>
    <w:rsid w:val="003901A6"/>
    <w:rsid w:val="003B187D"/>
    <w:rsid w:val="003D0B7F"/>
    <w:rsid w:val="003E7ADE"/>
    <w:rsid w:val="003F0A79"/>
    <w:rsid w:val="003F12D6"/>
    <w:rsid w:val="003F18BA"/>
    <w:rsid w:val="0045709B"/>
    <w:rsid w:val="00467E10"/>
    <w:rsid w:val="0049460D"/>
    <w:rsid w:val="004A465B"/>
    <w:rsid w:val="004E6346"/>
    <w:rsid w:val="004F34FF"/>
    <w:rsid w:val="004F79B7"/>
    <w:rsid w:val="005045FE"/>
    <w:rsid w:val="00515323"/>
    <w:rsid w:val="00526CC2"/>
    <w:rsid w:val="00547E16"/>
    <w:rsid w:val="005520CA"/>
    <w:rsid w:val="005564EB"/>
    <w:rsid w:val="00557F79"/>
    <w:rsid w:val="00593D4D"/>
    <w:rsid w:val="00597CEC"/>
    <w:rsid w:val="005A46B6"/>
    <w:rsid w:val="005F0349"/>
    <w:rsid w:val="00623CCC"/>
    <w:rsid w:val="006446CD"/>
    <w:rsid w:val="006461C3"/>
    <w:rsid w:val="006464A2"/>
    <w:rsid w:val="006569F5"/>
    <w:rsid w:val="00670319"/>
    <w:rsid w:val="006746A8"/>
    <w:rsid w:val="006800EC"/>
    <w:rsid w:val="006A7518"/>
    <w:rsid w:val="006B082F"/>
    <w:rsid w:val="006D09F4"/>
    <w:rsid w:val="006D3017"/>
    <w:rsid w:val="006E2DFF"/>
    <w:rsid w:val="006E6A18"/>
    <w:rsid w:val="006F4191"/>
    <w:rsid w:val="00774EB9"/>
    <w:rsid w:val="007750DE"/>
    <w:rsid w:val="007A5754"/>
    <w:rsid w:val="007A7146"/>
    <w:rsid w:val="007B78CD"/>
    <w:rsid w:val="007C75CB"/>
    <w:rsid w:val="007D7938"/>
    <w:rsid w:val="007F37E7"/>
    <w:rsid w:val="0083163F"/>
    <w:rsid w:val="00855D33"/>
    <w:rsid w:val="0087743F"/>
    <w:rsid w:val="00887F08"/>
    <w:rsid w:val="008A2B2F"/>
    <w:rsid w:val="008E72E7"/>
    <w:rsid w:val="00906862"/>
    <w:rsid w:val="009214F2"/>
    <w:rsid w:val="00921634"/>
    <w:rsid w:val="00941D93"/>
    <w:rsid w:val="0095599D"/>
    <w:rsid w:val="009759A5"/>
    <w:rsid w:val="00986593"/>
    <w:rsid w:val="00990633"/>
    <w:rsid w:val="009C7692"/>
    <w:rsid w:val="00A30D07"/>
    <w:rsid w:val="00A3260D"/>
    <w:rsid w:val="00A569BE"/>
    <w:rsid w:val="00A61723"/>
    <w:rsid w:val="00A6715E"/>
    <w:rsid w:val="00AC1734"/>
    <w:rsid w:val="00AD281F"/>
    <w:rsid w:val="00AE0A17"/>
    <w:rsid w:val="00B32AD8"/>
    <w:rsid w:val="00B56E4D"/>
    <w:rsid w:val="00B57A77"/>
    <w:rsid w:val="00B60693"/>
    <w:rsid w:val="00B81F53"/>
    <w:rsid w:val="00B865B9"/>
    <w:rsid w:val="00B94BB1"/>
    <w:rsid w:val="00BC3580"/>
    <w:rsid w:val="00C0454C"/>
    <w:rsid w:val="00C24021"/>
    <w:rsid w:val="00C71F50"/>
    <w:rsid w:val="00C8301B"/>
    <w:rsid w:val="00C93D08"/>
    <w:rsid w:val="00C93E3C"/>
    <w:rsid w:val="00CB4AAC"/>
    <w:rsid w:val="00CC1138"/>
    <w:rsid w:val="00CD60DC"/>
    <w:rsid w:val="00CE7394"/>
    <w:rsid w:val="00CF76AA"/>
    <w:rsid w:val="00D24636"/>
    <w:rsid w:val="00D2485E"/>
    <w:rsid w:val="00D50870"/>
    <w:rsid w:val="00D67E17"/>
    <w:rsid w:val="00D75EB4"/>
    <w:rsid w:val="00D77424"/>
    <w:rsid w:val="00D77F26"/>
    <w:rsid w:val="00D9765E"/>
    <w:rsid w:val="00DA12D6"/>
    <w:rsid w:val="00DB2E46"/>
    <w:rsid w:val="00DD628E"/>
    <w:rsid w:val="00DF1C29"/>
    <w:rsid w:val="00E0172E"/>
    <w:rsid w:val="00E124E8"/>
    <w:rsid w:val="00E35047"/>
    <w:rsid w:val="00E3532D"/>
    <w:rsid w:val="00E43189"/>
    <w:rsid w:val="00E45988"/>
    <w:rsid w:val="00E53493"/>
    <w:rsid w:val="00E66665"/>
    <w:rsid w:val="00E8027A"/>
    <w:rsid w:val="00EA47BF"/>
    <w:rsid w:val="00EA64C6"/>
    <w:rsid w:val="00EC6156"/>
    <w:rsid w:val="00F230BE"/>
    <w:rsid w:val="00F32A02"/>
    <w:rsid w:val="00F53A8D"/>
    <w:rsid w:val="00F90212"/>
    <w:rsid w:val="00FA79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E95BE"/>
  <w15:chartTrackingRefBased/>
  <w15:docId w15:val="{9F10E056-A356-4E57-9C62-036153C9F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633"/>
  </w:style>
  <w:style w:type="paragraph" w:styleId="Heading3">
    <w:name w:val="heading 3"/>
    <w:basedOn w:val="Normal"/>
    <w:next w:val="Normal"/>
    <w:link w:val="Heading3Char"/>
    <w:uiPriority w:val="9"/>
    <w:semiHidden/>
    <w:unhideWhenUsed/>
    <w:qFormat/>
    <w:rsid w:val="009906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633"/>
    <w:pPr>
      <w:ind w:left="720"/>
      <w:contextualSpacing/>
    </w:pPr>
  </w:style>
  <w:style w:type="paragraph" w:customStyle="1" w:styleId="Style1">
    <w:name w:val="Style1"/>
    <w:basedOn w:val="Heading3"/>
    <w:link w:val="Style1Char"/>
    <w:qFormat/>
    <w:rsid w:val="00990633"/>
    <w:pPr>
      <w:numPr>
        <w:numId w:val="1"/>
      </w:numPr>
    </w:pPr>
    <w:rPr>
      <w:rFonts w:cstheme="majorHAnsi"/>
      <w:color w:val="000000" w:themeColor="text1"/>
    </w:rPr>
  </w:style>
  <w:style w:type="character" w:customStyle="1" w:styleId="Style1Char">
    <w:name w:val="Style1 Char"/>
    <w:basedOn w:val="Heading3Char"/>
    <w:link w:val="Style1"/>
    <w:rsid w:val="00990633"/>
    <w:rPr>
      <w:rFonts w:asciiTheme="majorHAnsi" w:eastAsiaTheme="majorEastAsia" w:hAnsiTheme="majorHAnsi" w:cstheme="majorHAnsi"/>
      <w:color w:val="000000" w:themeColor="text1"/>
      <w:sz w:val="24"/>
      <w:szCs w:val="24"/>
    </w:rPr>
  </w:style>
  <w:style w:type="character" w:customStyle="1" w:styleId="Heading3Char">
    <w:name w:val="Heading 3 Char"/>
    <w:basedOn w:val="DefaultParagraphFont"/>
    <w:link w:val="Heading3"/>
    <w:uiPriority w:val="9"/>
    <w:semiHidden/>
    <w:rsid w:val="00990633"/>
    <w:rPr>
      <w:rFonts w:asciiTheme="majorHAnsi" w:eastAsiaTheme="majorEastAsia" w:hAnsiTheme="majorHAnsi" w:cstheme="majorBidi"/>
      <w:color w:val="1F3763" w:themeColor="accent1" w:themeShade="7F"/>
      <w:sz w:val="24"/>
      <w:szCs w:val="24"/>
    </w:rPr>
  </w:style>
  <w:style w:type="table" w:customStyle="1" w:styleId="TableGrid">
    <w:name w:val="TableGrid"/>
    <w:rsid w:val="0095599D"/>
    <w:pPr>
      <w:spacing w:after="0" w:line="240" w:lineRule="auto"/>
    </w:pPr>
    <w:rPr>
      <w:rFonts w:eastAsiaTheme="minorEastAsia"/>
      <w:lang w:eastAsia="lt-LT"/>
    </w:rPr>
    <w:tblPr>
      <w:tblCellMar>
        <w:top w:w="0" w:type="dxa"/>
        <w:left w:w="0" w:type="dxa"/>
        <w:bottom w:w="0" w:type="dxa"/>
        <w:right w:w="0" w:type="dxa"/>
      </w:tblCellMar>
    </w:tblPr>
  </w:style>
  <w:style w:type="table" w:customStyle="1" w:styleId="TableGrid1">
    <w:name w:val="TableGrid1"/>
    <w:rsid w:val="003B187D"/>
    <w:pPr>
      <w:spacing w:after="0" w:line="240" w:lineRule="auto"/>
    </w:pPr>
    <w:rPr>
      <w:rFonts w:eastAsiaTheme="minorEastAsia"/>
      <w:lang w:eastAsia="lt-LT"/>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B78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8CD"/>
    <w:rPr>
      <w:rFonts w:ascii="Segoe UI" w:hAnsi="Segoe UI" w:cs="Segoe UI"/>
      <w:sz w:val="18"/>
      <w:szCs w:val="18"/>
    </w:rPr>
  </w:style>
  <w:style w:type="table" w:styleId="TableGrid0">
    <w:name w:val="Table Grid"/>
    <w:basedOn w:val="TableNormal"/>
    <w:uiPriority w:val="39"/>
    <w:rsid w:val="004E6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7E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228994">
      <w:bodyDiv w:val="1"/>
      <w:marLeft w:val="0"/>
      <w:marRight w:val="0"/>
      <w:marTop w:val="0"/>
      <w:marBottom w:val="0"/>
      <w:divBdr>
        <w:top w:val="none" w:sz="0" w:space="0" w:color="auto"/>
        <w:left w:val="none" w:sz="0" w:space="0" w:color="auto"/>
        <w:bottom w:val="none" w:sz="0" w:space="0" w:color="auto"/>
        <w:right w:val="none" w:sz="0" w:space="0" w:color="auto"/>
      </w:divBdr>
    </w:div>
    <w:div w:id="344092589">
      <w:bodyDiv w:val="1"/>
      <w:marLeft w:val="0"/>
      <w:marRight w:val="0"/>
      <w:marTop w:val="0"/>
      <w:marBottom w:val="0"/>
      <w:divBdr>
        <w:top w:val="none" w:sz="0" w:space="0" w:color="auto"/>
        <w:left w:val="none" w:sz="0" w:space="0" w:color="auto"/>
        <w:bottom w:val="none" w:sz="0" w:space="0" w:color="auto"/>
        <w:right w:val="none" w:sz="0" w:space="0" w:color="auto"/>
      </w:divBdr>
    </w:div>
    <w:div w:id="519588315">
      <w:bodyDiv w:val="1"/>
      <w:marLeft w:val="0"/>
      <w:marRight w:val="0"/>
      <w:marTop w:val="0"/>
      <w:marBottom w:val="0"/>
      <w:divBdr>
        <w:top w:val="none" w:sz="0" w:space="0" w:color="auto"/>
        <w:left w:val="none" w:sz="0" w:space="0" w:color="auto"/>
        <w:bottom w:val="none" w:sz="0" w:space="0" w:color="auto"/>
        <w:right w:val="none" w:sz="0" w:space="0" w:color="auto"/>
      </w:divBdr>
    </w:div>
    <w:div w:id="1256401507">
      <w:bodyDiv w:val="1"/>
      <w:marLeft w:val="0"/>
      <w:marRight w:val="0"/>
      <w:marTop w:val="0"/>
      <w:marBottom w:val="0"/>
      <w:divBdr>
        <w:top w:val="none" w:sz="0" w:space="0" w:color="auto"/>
        <w:left w:val="none" w:sz="0" w:space="0" w:color="auto"/>
        <w:bottom w:val="none" w:sz="0" w:space="0" w:color="auto"/>
        <w:right w:val="none" w:sz="0" w:space="0" w:color="auto"/>
      </w:divBdr>
    </w:div>
    <w:div w:id="1469202896">
      <w:bodyDiv w:val="1"/>
      <w:marLeft w:val="0"/>
      <w:marRight w:val="0"/>
      <w:marTop w:val="0"/>
      <w:marBottom w:val="0"/>
      <w:divBdr>
        <w:top w:val="none" w:sz="0" w:space="0" w:color="auto"/>
        <w:left w:val="none" w:sz="0" w:space="0" w:color="auto"/>
        <w:bottom w:val="none" w:sz="0" w:space="0" w:color="auto"/>
        <w:right w:val="none" w:sz="0" w:space="0" w:color="auto"/>
      </w:divBdr>
    </w:div>
    <w:div w:id="1838230524">
      <w:bodyDiv w:val="1"/>
      <w:marLeft w:val="0"/>
      <w:marRight w:val="0"/>
      <w:marTop w:val="0"/>
      <w:marBottom w:val="0"/>
      <w:divBdr>
        <w:top w:val="none" w:sz="0" w:space="0" w:color="auto"/>
        <w:left w:val="none" w:sz="0" w:space="0" w:color="auto"/>
        <w:bottom w:val="none" w:sz="0" w:space="0" w:color="auto"/>
        <w:right w:val="none" w:sz="0" w:space="0" w:color="auto"/>
      </w:divBdr>
    </w:div>
    <w:div w:id="189072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tgrid.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638</TotalTime>
  <Pages>4</Pages>
  <Words>1494</Words>
  <Characters>8517</Characters>
  <Application>Microsoft Office Word</Application>
  <DocSecurity>0</DocSecurity>
  <Lines>70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Raila</dc:creator>
  <cp:keywords/>
  <dc:description/>
  <cp:lastModifiedBy>Vytenis Povilas Čironis</cp:lastModifiedBy>
  <cp:revision>116</cp:revision>
  <dcterms:created xsi:type="dcterms:W3CDTF">2020-05-28T11:32:00Z</dcterms:created>
  <dcterms:modified xsi:type="dcterms:W3CDTF">2024-11-28T10:26:00Z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2021-10-29T07:08:49Z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21530716-487e-48be-bb63-614c06b9b53d</vt:lpwstr>
  </property>
  <property fmtid="{D5CDD505-2E9C-101B-9397-08002B2CF9AE}" pid="8" name="MSIP_Label_7058e6ed-1f62-4b3b-a413-1541f2aa482f_ContentBits">
    <vt:lpwstr>0</vt:lpwstr>
  </property>
</Properties>
</file>